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  <mc:AlternateContent>
          <mc:Choice Requires="wps">
            <w:drawing>
              <wp:anchor behindDoc="0" distT="28575" distB="28575" distL="28575" distR="28575" simplePos="0" locked="0" layoutInCell="1" allowOverlap="1" relativeHeight="2" wp14:anchorId="13B6C3D9">
                <wp:simplePos x="0" y="0"/>
                <wp:positionH relativeFrom="column">
                  <wp:posOffset>-132715</wp:posOffset>
                </wp:positionH>
                <wp:positionV relativeFrom="paragraph">
                  <wp:posOffset>-80645</wp:posOffset>
                </wp:positionV>
                <wp:extent cx="6400800" cy="10034270"/>
                <wp:effectExtent l="28575" t="28575" r="28575" b="28575"/>
                <wp:wrapNone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00342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0.45pt;margin-top:-6.35pt;width:503.95pt;height:790.05pt;mso-wrap-style:none;v-text-anchor:middle" wp14:anchorId="13B6C3D9">
                <v:fill o:detectmouseclick="t" on="false"/>
                <v:stroke color="black" weight="57240" joinstyle="miter" endcap="flat"/>
                <w10:wrap type="none"/>
              </v:rect>
            </w:pict>
          </mc:Fallback>
        </mc:AlternateContent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Normal"/>
        <w:suppressLineNumbers/>
        <w:suppressAutoHyphens w:val="true"/>
        <w:ind w:firstLine="567" w:end="33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</w:r>
    </w:p>
    <w:p>
      <w:pPr>
        <w:pStyle w:val="BlockText"/>
        <w:suppressLineNumbers/>
        <w:suppressAutoHyphens w:val="true"/>
        <w:spacing w:lineRule="auto" w:line="360"/>
        <w:ind w:hanging="0" w:start="0" w:end="0"/>
        <w:jc w:val="center"/>
        <w:rPr>
          <w:color w:val="000000"/>
        </w:rPr>
      </w:pPr>
      <w:r>
        <w:rPr>
          <w:rFonts w:cs="Liberation Serif" w:ascii="Liberation Serif" w:hAnsi="Liberation Serif"/>
          <w:color w:val="000000"/>
          <w:u w:val="single"/>
        </w:rPr>
        <w:t>ЭКСТРЕННОЕ ПРЕДУПРЕЖДЕНИЕ № Г-5</w:t>
      </w:r>
      <w:r>
        <w:rPr>
          <w:rFonts w:cs="Liberation Serif" w:ascii="Liberation Serif" w:hAnsi="Liberation Serif"/>
          <w:color w:val="000000"/>
          <w:u w:val="single"/>
        </w:rPr>
        <w:t>8</w:t>
      </w:r>
    </w:p>
    <w:p>
      <w:pPr>
        <w:pStyle w:val="Normal"/>
        <w:suppressLineNumbers/>
        <w:suppressAutoHyphens w:val="true"/>
        <w:spacing w:lineRule="auto" w:line="360"/>
        <w:jc w:val="center"/>
        <w:rPr>
          <w:color w:val="000000"/>
        </w:rPr>
      </w:pPr>
      <w:r>
        <w:rPr>
          <w:rFonts w:cs="Liberation Serif" w:ascii="Liberation Serif" w:hAnsi="Liberation Serif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>
      <w:pPr>
        <w:pStyle w:val="Normal"/>
        <w:suppressLineNumbers/>
        <w:suppressAutoHyphens w:val="true"/>
        <w:spacing w:lineRule="auto" w:line="360"/>
        <w:jc w:val="center"/>
        <w:rPr>
          <w:color w:val="000000"/>
        </w:rPr>
      </w:pPr>
      <w:r>
        <w:rPr>
          <w:rFonts w:cs="Liberation Serif" w:ascii="Liberation Serif" w:hAnsi="Liberation Serif"/>
          <w:b/>
          <w:bCs/>
          <w:color w:val="000000"/>
          <w:sz w:val="28"/>
          <w:szCs w:val="28"/>
        </w:rPr>
        <w:t>на территории Челябинской области</w:t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ind w:start="284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9889"/>
      </w:tblGrid>
      <w:tr>
        <w:trPr/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ind w:start="284" w:end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Подготовлено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>
      <w:pPr>
        <w:pStyle w:val="Normal"/>
        <w:suppressLineNumbers/>
        <w:suppressAutoHyphens w:val="true"/>
        <w:ind w:end="425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cs="Liberation Serif" w:ascii="Liberation Serif" w:hAnsi="Liberation Serif"/>
          <w:b/>
          <w:bCs/>
          <w:color w:val="000000"/>
        </w:rPr>
      </w:r>
    </w:p>
    <w:p>
      <w:pPr>
        <w:pStyle w:val="Normal"/>
        <w:suppressLineNumbers/>
        <w:suppressAutoHyphens w:val="true"/>
        <w:jc w:val="center"/>
        <w:rPr>
          <w:color w:val="000000"/>
        </w:rPr>
      </w:pPr>
      <w:r>
        <w:rPr>
          <w:rFonts w:cs="Liberation Serif" w:ascii="Liberation Serif" w:hAnsi="Liberation Serif"/>
          <w:bCs/>
          <w:color w:val="000000"/>
          <w:sz w:val="28"/>
          <w:szCs w:val="28"/>
        </w:rPr>
        <w:t xml:space="preserve">г. Челябинск </w:t>
      </w:r>
    </w:p>
    <w:p>
      <w:pPr>
        <w:pStyle w:val="Normal"/>
        <w:suppressLineNumbers/>
        <w:suppressAutoHyphens w:val="true"/>
        <w:jc w:val="center"/>
        <w:rPr>
          <w:color w:val="000000"/>
        </w:rPr>
      </w:pPr>
      <w:r>
        <w:rPr>
          <w:rFonts w:cs="Liberation Serif" w:ascii="Liberation Serif" w:hAnsi="Liberation Serif"/>
          <w:bCs/>
          <w:color w:val="000000"/>
          <w:sz w:val="28"/>
          <w:szCs w:val="28"/>
        </w:rPr>
        <w:t>2026 г.</w:t>
      </w:r>
      <w:r>
        <w:br w:type="page"/>
      </w:r>
    </w:p>
    <w:p>
      <w:pPr>
        <w:pStyle w:val="Normal"/>
        <w:spacing w:before="0" w:after="0"/>
        <w:ind w:firstLine="708"/>
        <w:jc w:val="both"/>
        <w:rPr/>
      </w:pPr>
      <w:r>
        <w:rPr>
          <w:b/>
          <w:color w:val="000000"/>
          <w:sz w:val="28"/>
          <w:szCs w:val="28"/>
        </w:rPr>
        <w:t>По данным Челябинского ЦГМС (</w:t>
      </w:r>
      <w:hyperlink r:id="rId2">
        <w:r>
          <w:rPr>
            <w:rStyle w:val="Hyperlink"/>
            <w:b/>
            <w:color w:val="000000"/>
            <w:sz w:val="28"/>
            <w:szCs w:val="28"/>
            <w:lang w:val="en-US"/>
          </w:rPr>
          <w:t>http</w:t>
        </w:r>
        <w:r>
          <w:rPr>
            <w:rStyle w:val="Hyperlink"/>
            <w:b/>
            <w:color w:val="000000"/>
            <w:sz w:val="28"/>
            <w:szCs w:val="28"/>
          </w:rPr>
          <w:t>://</w:t>
        </w:r>
        <w:r>
          <w:rPr>
            <w:rStyle w:val="Hyperlink"/>
            <w:b/>
            <w:color w:val="000000"/>
            <w:sz w:val="28"/>
            <w:szCs w:val="28"/>
            <w:lang w:val="en-US"/>
          </w:rPr>
          <w:t>www</w:t>
        </w:r>
        <w:r>
          <w:rPr>
            <w:rStyle w:val="Hyperlink"/>
            <w:b/>
            <w:color w:val="000000"/>
            <w:sz w:val="28"/>
            <w:szCs w:val="28"/>
          </w:rPr>
          <w:t>.</w:t>
        </w:r>
        <w:r>
          <w:rPr>
            <w:rStyle w:val="Hyperlink"/>
            <w:b/>
            <w:color w:val="000000"/>
            <w:sz w:val="28"/>
            <w:szCs w:val="28"/>
            <w:lang w:val="en-US"/>
          </w:rPr>
          <w:t>chelpogoda</w:t>
        </w:r>
        <w:r>
          <w:rPr>
            <w:rStyle w:val="Hyperlink"/>
            <w:b/>
            <w:color w:val="000000"/>
            <w:sz w:val="28"/>
            <w:szCs w:val="28"/>
          </w:rPr>
          <w:t>.</w:t>
        </w:r>
        <w:r>
          <w:rPr>
            <w:rStyle w:val="Hyperlink"/>
            <w:b/>
            <w:color w:val="000000"/>
            <w:sz w:val="28"/>
            <w:szCs w:val="28"/>
            <w:lang w:val="en-US"/>
          </w:rPr>
          <w:t>ru</w:t>
        </w:r>
        <w:r>
          <w:rPr>
            <w:rStyle w:val="Hyperlink"/>
            <w:b/>
            <w:color w:val="000000"/>
            <w:sz w:val="28"/>
            <w:szCs w:val="28"/>
          </w:rPr>
          <w:t>/</w:t>
        </w:r>
      </w:hyperlink>
      <w:r>
        <w:rPr>
          <w:b/>
          <w:color w:val="000000"/>
          <w:sz w:val="28"/>
          <w:szCs w:val="28"/>
        </w:rPr>
        <w:t>):</w:t>
      </w:r>
    </w:p>
    <w:p>
      <w:pPr>
        <w:pStyle w:val="Normal"/>
        <w:spacing w:before="0" w:after="0"/>
        <w:ind w:firstLine="708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zh-CN" w:bidi="ar-SA"/>
        </w:rPr>
        <w:t>22-26 октября в южных районах Челябинской области местами ожидается высокая пожарная опасность (4 класс горимости леса по региональной шкале).</w:t>
      </w:r>
    </w:p>
    <w:p>
      <w:pPr>
        <w:pStyle w:val="Normal"/>
        <w:ind w:firstLine="708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 xml:space="preserve">В южных районах Челябинской области </w:t>
      </w:r>
      <w:r>
        <w:rPr>
          <w:color w:val="000000"/>
          <w:sz w:val="28"/>
          <w:szCs w:val="28"/>
        </w:rPr>
        <w:t>повышается вероятность возникновения ЧС не выше муниципального уровня, обусловленных пожарами на объектах экономики и в населенных пунктах, расположенных в пожароопасной зоне, возникновением лесных пожаров, угрозой перехода природных пожаров на населенные пункты, увеличением площади природных пожаров до крупных.</w:t>
      </w:r>
    </w:p>
    <w:p>
      <w:pPr>
        <w:pStyle w:val="Normal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Прогнозируемые и установившиеся классы пожарной опасности доводятся в ежедневном оперативном прогнозе.</w:t>
      </w:r>
    </w:p>
    <w:p>
      <w:pPr>
        <w:pStyle w:val="Normal"/>
        <w:spacing w:lineRule="exact" w:line="340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uppressAutoHyphens w:val="true"/>
        <w:spacing w:lineRule="exact" w:line="340"/>
        <w:ind w:firstLine="709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Органам местного самоуправления </w:t>
      </w:r>
      <w:r>
        <w:rPr>
          <w:color w:val="000000"/>
          <w:sz w:val="28"/>
          <w:szCs w:val="28"/>
        </w:rPr>
        <w:t>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подведомственных территориях, в т.ч.: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851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органы управления, силы и средства в режим функционирования «ПОВЫШЕННОЙ ГОТОВНОСТИ» и организовать дополнительные меры по защите населения и территорий от чрезвычайных ситуаций;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установлении высокой и чрезвычайной степени пожарной опасности рекомендуется ввести «особый противопожарный режим» на территории муниципального образования и организовать выполнение необходимого комплекса мероприятий по недопущению возникновения очагов природных пожаров;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осуществлять информирование населения о складывающей обстановке путем проведения подворовых обходов и с использованием комплексной системы экстренного оповещения населения (далее - КСЭОН). При угрозе возникновения чрезвычайной ситуации оповещение населения проводить с помощью РАСЦО и КСЭОН, а также с применением автомобильного транспорта, оборудованного громкоговорителями;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доведение данной информации до руководителей и дежурных служб, заинтересованных организаций, предприятий и населения (в том числе с размещением информации на официальных сайтах и местных СМИ);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запретить разведение костров и выжигание сухой растительности сжигание твердых бытовых отходов, мусора на землях лесного фонда, населенных пунктов и прилегающих территориях, выжигание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принять дополнительные меры по противопожарному обустройству территорий населенных пунктов (увеличение противопожарных разрывов и минерализованных полос вокруг населенных пунктов, удаление сухой растительности и др.);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установить предупреждающие аншлаги при въезде в леса;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запас воды для целей пожаротушения, в т. ч. установку в сельских населенных пунктах у каждого жилого строения емкости (бочки) с водой;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уточнение планов эвакуации и планов действий по предупреждению и ликвидации чрезвычайных ситуаций;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пунктов временного размещения к приему пострадавшего населения;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уточнить порядок организации первоочередного жизнеобеспечения на пунктах временного размещения с привлечением резервов муниципального образования;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транспортное обеспечение в случае проведения эвакуационных мероприятий;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проведение разъяснительной работы среди населения о мерах пожарной безопасности и вводимых ограничениях в условиях особого противопожарного режима;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водоподвозящей и специальной техники;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патрулирование территорий населенных пунктов силами добровольной пожарной охраны, местного населения;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осуществлять незамедлительную проверку термических аномалий, выявленных по средствам космического мониторинга (подсистемы уведомления о термических точках информационной системы «Атлас опасностей и рисков» МЧС России).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проинформировать Главное управление МЧС России по Челябинской области через орган повседневного управления (ЕДДС) до 18.00 часов </w:t>
      </w:r>
      <w:r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.10.2026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«ЭП №Г-5</w:t>
      </w:r>
      <w:r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наименование муниципального образования».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усилению охраны общественного порядка в местах пожаров и на прилегающих к ним территориях, обеспечить работу мобильных постов, ограничивающих доступ населения и транспорта в леса.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Главному управлению лесами Челябинской области и руководителям особо охраняемых природных территорий Челябинской области:</w:t>
      </w:r>
    </w:p>
    <w:p>
      <w:pPr>
        <w:pStyle w:val="Normal"/>
        <w:tabs>
          <w:tab w:val="clear" w:pos="708"/>
          <w:tab w:val="left" w:pos="0" w:leader="none"/>
        </w:tabs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выполнение необходимого комплекса мероприятий по недопущению возникновения очагов природных пожаров, определенных приказом Министерства природных ресурсов и экологии Российской Федерации (в части касающейся) от 23 июня 2014 г. № 276 «Об утверждении Порядка осуществления мониторинга пожарной опасности в лесах и лесных пожаров»: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IV классе пожарной опасности в лесах по условиям погоды проводить с 8 до 20 часов по каждому маршруту патрулирования на всей территории использования наземных средств наблюдения;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V классе пожарной опасности в лесах по условиям погоды проводить на лесных участках с природной пожарной опасностью IV и V класса – круглосуточно, а для I, II и III в течение светлого времени суток на всей территории использования наземных средств наблюдения;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рассмотреть возможность авиапатрулирования;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в состоянии готовности к тушению пожаров силы и средства пожаротушения, в том числе резервные;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круглосуточное дежурство пожарных команд на ПХС;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  <w:tab w:val="left" w:pos="1134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соблюдению требований пожарной безопасности в лесах с целью предотвращения перехода огня на участки леса, подвергшегося радиоактивному загрязнению.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реагирование пожарно-спасательных подразделений в соответствии со сводным планом тушения лесных и ландшафтных пожаров;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готовности техники и оборудования к применению;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складывающийся обстановки вводить в боевой расчет резервные отделения в пожарно-спасательных подразделений;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провести проверку готовности техники сводных мобильных отрядов по тушению природных пожаров;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мест дислокации пожарно-спасательных подразделений определить маршруты для мониторинга лесопожарной обстановки.</w:t>
      </w:r>
    </w:p>
    <w:p>
      <w:pPr>
        <w:pStyle w:val="Normal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</w:r>
    </w:p>
    <w:p>
      <w:pPr>
        <w:pStyle w:val="Normal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</w:r>
    </w:p>
    <w:p>
      <w:pPr>
        <w:pStyle w:val="Normal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Заместитель начальника 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ЦУКС Главного управления МЧС России 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>по Челябинской области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(старший оперативный дежурный) </w:t>
      </w:r>
    </w:p>
    <w:p>
      <w:pPr>
        <w:pStyle w:val="Normal"/>
        <w:rPr>
          <w:color w:val="000000"/>
        </w:rPr>
      </w:pPr>
      <w:r>
        <w:rPr>
          <w:color w:val="000000"/>
          <w:sz w:val="28"/>
          <w:szCs w:val="28"/>
        </w:rPr>
        <w:t xml:space="preserve">полковник внутренней службы                                            </w:t>
      </w:r>
      <w:r>
        <w:rPr>
          <w:color w:val="000000"/>
          <w:sz w:val="28"/>
          <w:szCs w:val="28"/>
        </w:rPr>
        <w:t>п/п</w:t>
      </w:r>
      <w:r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>Д.В. Лапшин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p>
      <w:pPr>
        <w:pStyle w:val="Normal"/>
        <w:jc w:val="end"/>
        <w:rPr>
          <w:color w:val="000000"/>
        </w:rPr>
      </w:pPr>
      <w:r>
        <w:rPr>
          <w:b/>
          <w:color w:val="000000"/>
          <w:sz w:val="22"/>
          <w:szCs w:val="22"/>
        </w:rPr>
        <w:t>Приложение 1</w:t>
      </w:r>
    </w:p>
    <w:p>
      <w:pPr>
        <w:pStyle w:val="Normal"/>
        <w:jc w:val="center"/>
        <w:rPr>
          <w:b/>
          <w:color w:val="000000"/>
          <w:spacing w:val="-20"/>
        </w:rPr>
      </w:pPr>
      <w:r>
        <w:rPr>
          <w:b/>
          <w:color w:val="000000"/>
          <w:spacing w:val="-20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Отчет </w:t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r>
        <w:rPr>
          <w:b/>
          <w:color w:val="000000"/>
          <w:spacing w:val="-20"/>
        </w:rPr>
        <w:t xml:space="preserve">о  доведении  информации до населения, руководителей  муниципальных образований, </w:t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r>
        <w:rPr>
          <w:b/>
          <w:color w:val="000000"/>
          <w:spacing w:val="-20"/>
        </w:rPr>
        <w:t>дежурных служб,  организаций и предприятий</w:t>
      </w:r>
      <w:r>
        <w:rPr>
          <w:color w:val="000000"/>
          <w:spacing w:val="-20"/>
        </w:rPr>
        <w:t>.</w:t>
      </w:r>
    </w:p>
    <w:tbl>
      <w:tblPr>
        <w:tblpPr w:vertAnchor="page" w:horzAnchor="margin" w:leftFromText="180" w:rightFromText="180" w:tblpX="0" w:tblpY="3427"/>
        <w:tblW w:w="957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34"/>
        <w:gridCol w:w="4251"/>
        <w:gridCol w:w="2393"/>
        <w:gridCol w:w="2393"/>
      </w:tblGrid>
      <w:tr>
        <w:trPr/>
        <w:tc>
          <w:tcPr>
            <w:tcW w:w="5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 xml:space="preserve">№ </w:t>
            </w:r>
            <w:r>
              <w:rPr>
                <w:spacing w:val="-20"/>
              </w:rPr>
              <w:t>п/п</w:t>
            </w:r>
          </w:p>
        </w:tc>
        <w:tc>
          <w:tcPr>
            <w:tcW w:w="90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Доведение прогноза</w:t>
            </w:r>
          </w:p>
        </w:tc>
      </w:tr>
      <w:tr>
        <w:trPr/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Подразделение, организация, представитель администрации.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Ф.И.О.</w:t>
            </w:r>
          </w:p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jc w:val="center"/>
              <w:rPr>
                <w:spacing w:val="-20"/>
              </w:rPr>
            </w:pPr>
            <w:r>
              <w:rPr>
                <w:spacing w:val="-20"/>
              </w:rPr>
              <w:t>Время/дата доведения прогноза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1.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 xml:space="preserve">Глава  ГО, МО 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2.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ГИБДД  города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Управление ЖКХ города,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и. т.д.</w:t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  <w:tc>
          <w:tcPr>
            <w:tcW w:w="23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-20"/>
              </w:rPr>
            </w:pPr>
            <w:r>
              <w:rPr>
                <w:spacing w:val="-20"/>
              </w:rPr>
            </w:r>
          </w:p>
        </w:tc>
      </w:tr>
    </w:tbl>
    <w:p>
      <w:pPr>
        <w:pStyle w:val="Normal"/>
        <w:jc w:val="end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</w:r>
    </w:p>
    <w:sectPr>
      <w:type w:val="nextPage"/>
      <w:pgSz w:w="11906" w:h="16838"/>
      <w:pgMar w:left="1276" w:right="567" w:gutter="0" w:header="0" w:top="709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b w:val="false"/>
        <w:bCs w:val="false"/>
      </w:rPr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931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51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71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91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811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531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51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71" w:hanging="180"/>
      </w:pPr>
      <w:rPr/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931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51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71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91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811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531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51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71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5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b0f7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6c6141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523970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23970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d513c"/>
    <w:pPr>
      <w:keepNext w:val="true"/>
      <w:jc w:val="center"/>
      <w:outlineLvl w:val="3"/>
    </w:pPr>
    <w:rPr>
      <w:b/>
      <w:sz w:val="28"/>
      <w:szCs w:val="32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73e64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9c5704"/>
    <w:rPr>
      <w:color w:val="0000FF"/>
      <w:u w:val="single"/>
    </w:rPr>
  </w:style>
  <w:style w:type="character" w:styleId="Style9" w:customStyle="1">
    <w:name w:val="Основной текст с отступом Знак"/>
    <w:qFormat/>
    <w:rsid w:val="00671232"/>
    <w:rPr>
      <w:sz w:val="24"/>
      <w:szCs w:val="24"/>
      <w:lang w:val="x-none" w:eastAsia="x-none"/>
    </w:rPr>
  </w:style>
  <w:style w:type="character" w:styleId="6" w:customStyle="1">
    <w:name w:val="Заголовок 6 Знак"/>
    <w:uiPriority w:val="9"/>
    <w:semiHidden/>
    <w:qFormat/>
    <w:rsid w:val="00373e64"/>
    <w:rPr>
      <w:rFonts w:ascii="Cambria" w:hAnsi="Cambria" w:eastAsia="Times New Roman" w:cs="Times New Roman"/>
      <w:i/>
      <w:iCs/>
      <w:color w:val="243F60"/>
      <w:sz w:val="24"/>
      <w:szCs w:val="24"/>
    </w:rPr>
  </w:style>
  <w:style w:type="character" w:styleId="Style10" w:customStyle="1">
    <w:name w:val="Основной текст Знак"/>
    <w:qFormat/>
    <w:rsid w:val="000e240b"/>
    <w:rPr>
      <w:bCs/>
      <w:sz w:val="28"/>
      <w:szCs w:val="2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0"/>
    <w:rsid w:val="00fd513c"/>
    <w:pPr>
      <w:jc w:val="center"/>
    </w:pPr>
    <w:rPr>
      <w:bCs/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Колонтитулы (user)"/>
    <w:basedOn w:val="Normal"/>
    <w:qFormat/>
    <w:pPr/>
    <w:rPr/>
  </w:style>
  <w:style w:type="paragraph" w:styleId="Style13">
    <w:name w:val="Колонтитулы"/>
    <w:basedOn w:val="Normal"/>
    <w:qFormat/>
    <w:pPr/>
    <w:rPr/>
  </w:style>
  <w:style w:type="paragraph" w:styleId="Header">
    <w:name w:val="header"/>
    <w:basedOn w:val="Normal"/>
    <w:rsid w:val="0066095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66095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eb46a3"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rsid w:val="00523970"/>
    <w:pPr>
      <w:spacing w:before="0" w:after="120"/>
    </w:pPr>
    <w:rPr>
      <w:sz w:val="16"/>
      <w:szCs w:val="16"/>
    </w:rPr>
  </w:style>
  <w:style w:type="paragraph" w:styleId="Style14" w:customStyle="1">
    <w:name w:val="Знак Знак Знак Знак Знак Знак Знак Знак Знак"/>
    <w:basedOn w:val="Normal"/>
    <w:qFormat/>
    <w:rsid w:val="00523970"/>
    <w:pPr>
      <w:widowControl w:val="false"/>
      <w:spacing w:lineRule="exact" w:line="240" w:before="0" w:after="160"/>
      <w:jc w:val="end"/>
    </w:pPr>
    <w:rPr>
      <w:sz w:val="20"/>
      <w:szCs w:val="20"/>
      <w:lang w:val="en-GB" w:eastAsia="en-US"/>
    </w:rPr>
  </w:style>
  <w:style w:type="paragraph" w:styleId="Style15" w:customStyle="1">
    <w:name w:val="Знак Знак Знак"/>
    <w:basedOn w:val="Normal"/>
    <w:qFormat/>
    <w:rsid w:val="005e6374"/>
    <w:pPr>
      <w:widowControl w:val="false"/>
      <w:spacing w:lineRule="exact" w:line="240" w:before="0" w:after="160"/>
      <w:jc w:val="end"/>
    </w:pPr>
    <w:rPr>
      <w:sz w:val="20"/>
      <w:szCs w:val="20"/>
      <w:lang w:val="en-GB" w:eastAsia="en-US"/>
    </w:rPr>
  </w:style>
  <w:style w:type="paragraph" w:styleId="Style16" w:customStyle="1">
    <w:name w:val="Знак Знак Знак Знак Знак Знак"/>
    <w:basedOn w:val="Normal"/>
    <w:next w:val="Heading1"/>
    <w:qFormat/>
    <w:rsid w:val="006c6141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17" w:customStyle="1">
    <w:name w:val="Знак Знак Знак Знак Знак Знак Знак"/>
    <w:basedOn w:val="Normal"/>
    <w:qFormat/>
    <w:rsid w:val="005c3258"/>
    <w:pPr>
      <w:widowControl w:val="false"/>
      <w:spacing w:lineRule="exact" w:line="240" w:before="0" w:after="160"/>
      <w:jc w:val="end"/>
    </w:pPr>
    <w:rPr>
      <w:sz w:val="20"/>
      <w:szCs w:val="20"/>
      <w:lang w:val="en-GB" w:eastAsia="en-US"/>
    </w:rPr>
  </w:style>
  <w:style w:type="paragraph" w:styleId="Style18" w:customStyle="1">
    <w:name w:val="Знак"/>
    <w:basedOn w:val="Normal"/>
    <w:qFormat/>
    <w:rsid w:val="0036726d"/>
    <w:pPr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BodyTextIndent">
    <w:name w:val="Body Text Indent"/>
    <w:basedOn w:val="Normal"/>
    <w:link w:val="Style9"/>
    <w:rsid w:val="00671232"/>
    <w:pPr>
      <w:spacing w:before="0" w:after="120"/>
      <w:ind w:start="283"/>
    </w:pPr>
    <w:rPr>
      <w:lang w:val="x-none" w:eastAsia="x-none"/>
    </w:rPr>
  </w:style>
  <w:style w:type="paragraph" w:styleId="11" w:customStyle="1">
    <w:name w:val="Знак11"/>
    <w:basedOn w:val="Normal"/>
    <w:qFormat/>
    <w:rsid w:val="0016365a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BlockText">
    <w:name w:val="Block Text"/>
    <w:basedOn w:val="Normal"/>
    <w:qFormat/>
    <w:rsid w:val="00921ba7"/>
    <w:pPr>
      <w:widowControl w:val="false"/>
      <w:tabs>
        <w:tab w:val="clear" w:pos="708"/>
        <w:tab w:val="left" w:pos="4962" w:leader="none"/>
      </w:tabs>
      <w:ind w:firstLine="720" w:start="462" w:end="230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rsid w:val="006b2468"/>
    <w:pPr>
      <w:spacing w:before="0" w:after="0"/>
      <w:ind w:start="720"/>
      <w:contextualSpacing/>
    </w:pPr>
    <w:rPr/>
  </w:style>
  <w:style w:type="paragraph" w:styleId="user3">
    <w:name w:val="Содержимое врезки (user)"/>
    <w:basedOn w:val="Normal"/>
    <w:qFormat/>
    <w:pPr/>
    <w:rPr/>
  </w:style>
  <w:style w:type="paragraph" w:styleId="Style19">
    <w:name w:val="Содержимое врезки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dc2de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helpogoda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D9760-9D3C-48F7-9498-0CA981B0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LibreOffice/25.8.4.2$Linux_X86_64 LibreOffice_project/580$Build-2</Application>
  <AppVersion>15.0000</AppVersion>
  <Pages>5</Pages>
  <Words>889</Words>
  <Characters>6419</Characters>
  <CharactersWithSpaces>7282</CharactersWithSpaces>
  <Paragraphs>69</Paragraphs>
  <Company>МЧС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2026-04-16T06:41:00Z</dcterms:created>
  <dc:creator>mash</dc:creator>
  <dc:description/>
  <dc:language>ru-RU</dc:language>
  <cp:lastModifiedBy/>
  <cp:lastPrinted>2026-10-21T13:08:07Z</cp:lastPrinted>
  <dcterms:modified xsi:type="dcterms:W3CDTF">2026-10-21T13:08:19Z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