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333D5A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333D5A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B184E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33D5A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33D5A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333D5A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333D5A">
        <w:rPr>
          <w:rFonts w:ascii="Liberation Serif;Times New Roma" w:hAnsi="Liberation Serif;Times New Roma" w:cs="Liberation Serif;Times New Roma"/>
          <w:u w:val="single"/>
        </w:rPr>
        <w:t>10</w:t>
      </w:r>
    </w:p>
    <w:p w:rsidR="008F590D" w:rsidRPr="00333D5A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333D5A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33D5A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33D5A" w:rsidRPr="00333D5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333D5A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333D5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333D5A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33D5A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333D5A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333D5A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333D5A">
        <w:br w:type="page"/>
      </w:r>
    </w:p>
    <w:p w:rsidR="008F590D" w:rsidRPr="00333D5A" w:rsidRDefault="008F590D">
      <w:pPr>
        <w:suppressLineNumbers/>
        <w:jc w:val="center"/>
        <w:rPr>
          <w:b/>
          <w:color w:val="FF0000"/>
          <w:sz w:val="27"/>
          <w:szCs w:val="27"/>
        </w:rPr>
      </w:pPr>
    </w:p>
    <w:p w:rsidR="008F590D" w:rsidRPr="00333D5A" w:rsidRDefault="00396971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>По данным Челябинского ЦГМС (</w:t>
      </w:r>
      <w:hyperlink r:id="rId5">
        <w:r w:rsidRPr="00333D5A">
          <w:rPr>
            <w:b/>
            <w:sz w:val="27"/>
            <w:szCs w:val="27"/>
          </w:rPr>
          <w:t>http://www.chelpogoda.ru/</w:t>
        </w:r>
      </w:hyperlink>
      <w:r w:rsidRPr="00333D5A">
        <w:rPr>
          <w:b/>
          <w:sz w:val="27"/>
          <w:szCs w:val="27"/>
        </w:rPr>
        <w:t>):</w:t>
      </w:r>
      <w:bookmarkStart w:id="0" w:name="_Hlk38710384"/>
      <w:r w:rsidRPr="00333D5A">
        <w:rPr>
          <w:b/>
          <w:sz w:val="27"/>
          <w:szCs w:val="27"/>
        </w:rPr>
        <w:t xml:space="preserve"> </w:t>
      </w:r>
    </w:p>
    <w:p w:rsidR="0005320B" w:rsidRPr="00333D5A" w:rsidRDefault="00333D5A" w:rsidP="00333D5A">
      <w:pPr>
        <w:spacing w:line="340" w:lineRule="exact"/>
        <w:ind w:firstLine="708"/>
        <w:jc w:val="both"/>
        <w:rPr>
          <w:b/>
          <w:sz w:val="26"/>
          <w:szCs w:val="26"/>
        </w:rPr>
      </w:pPr>
      <w:r w:rsidRPr="00333D5A">
        <w:rPr>
          <w:b/>
          <w:sz w:val="26"/>
          <w:szCs w:val="26"/>
        </w:rPr>
        <w:t>В ближайший час и до конца суток 22 мая в южных районах Челябинской области ожидаются грозы, очень сильные дожди</w:t>
      </w:r>
      <w:r w:rsidRPr="00333D5A">
        <w:rPr>
          <w:b/>
          <w:sz w:val="22"/>
          <w:szCs w:val="16"/>
        </w:rPr>
        <w:t>*</w:t>
      </w:r>
      <w:r w:rsidRPr="00333D5A">
        <w:rPr>
          <w:b/>
          <w:sz w:val="26"/>
          <w:szCs w:val="26"/>
        </w:rPr>
        <w:t>, сильные ливни, град, местами крупный, шквалистое усиление ветра до 25 м/с.</w:t>
      </w:r>
    </w:p>
    <w:p w:rsidR="00333D5A" w:rsidRPr="00333D5A" w:rsidRDefault="00333D5A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2"/>
          <w:szCs w:val="16"/>
        </w:rPr>
      </w:pPr>
    </w:p>
    <w:p w:rsidR="00E67827" w:rsidRPr="00333D5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333D5A">
        <w:rPr>
          <w:b/>
          <w:sz w:val="22"/>
          <w:szCs w:val="16"/>
        </w:rPr>
        <w:t>*Количество осадков:</w:t>
      </w:r>
    </w:p>
    <w:p w:rsidR="00E67827" w:rsidRPr="00333D5A" w:rsidRDefault="00333D5A" w:rsidP="00E67827">
      <w:pPr>
        <w:rPr>
          <w:sz w:val="22"/>
          <w:szCs w:val="16"/>
        </w:rPr>
      </w:pPr>
      <w:r w:rsidRPr="00333D5A">
        <w:rPr>
          <w:sz w:val="22"/>
          <w:szCs w:val="16"/>
        </w:rPr>
        <w:t>Сильный дождь 15-4</w:t>
      </w:r>
      <w:r w:rsidR="00E67827" w:rsidRPr="00333D5A">
        <w:rPr>
          <w:sz w:val="22"/>
          <w:szCs w:val="16"/>
        </w:rPr>
        <w:t xml:space="preserve">9 мм за 12ч </w:t>
      </w:r>
    </w:p>
    <w:p w:rsidR="00E67827" w:rsidRPr="00333D5A" w:rsidRDefault="00E67827" w:rsidP="00E67827">
      <w:pPr>
        <w:rPr>
          <w:sz w:val="22"/>
          <w:szCs w:val="16"/>
        </w:rPr>
      </w:pPr>
      <w:r w:rsidRPr="00333D5A">
        <w:rPr>
          <w:sz w:val="22"/>
          <w:szCs w:val="16"/>
        </w:rPr>
        <w:t xml:space="preserve">Очень сильный </w:t>
      </w:r>
      <w:r w:rsidR="00333D5A" w:rsidRPr="00333D5A">
        <w:rPr>
          <w:sz w:val="22"/>
          <w:szCs w:val="16"/>
        </w:rPr>
        <w:t>дождь – более 5</w:t>
      </w:r>
      <w:r w:rsidRPr="00333D5A">
        <w:rPr>
          <w:sz w:val="22"/>
          <w:szCs w:val="16"/>
        </w:rPr>
        <w:t xml:space="preserve">0 мм за 12 часов </w:t>
      </w:r>
    </w:p>
    <w:p w:rsidR="00333D5A" w:rsidRPr="00333D5A" w:rsidRDefault="00333D5A" w:rsidP="00E67827">
      <w:pPr>
        <w:rPr>
          <w:sz w:val="22"/>
          <w:szCs w:val="16"/>
        </w:rPr>
      </w:pPr>
      <w:r w:rsidRPr="00333D5A">
        <w:rPr>
          <w:sz w:val="22"/>
          <w:szCs w:val="16"/>
        </w:rPr>
        <w:t xml:space="preserve">Сильный ливень </w:t>
      </w:r>
      <w:r w:rsidRPr="00333D5A">
        <w:rPr>
          <w:sz w:val="22"/>
          <w:szCs w:val="16"/>
        </w:rPr>
        <w:t>–</w:t>
      </w:r>
      <w:r w:rsidRPr="00333D5A">
        <w:rPr>
          <w:sz w:val="22"/>
          <w:szCs w:val="16"/>
        </w:rPr>
        <w:t xml:space="preserve"> более 3</w:t>
      </w:r>
      <w:r w:rsidRPr="00333D5A">
        <w:rPr>
          <w:sz w:val="22"/>
          <w:szCs w:val="16"/>
        </w:rPr>
        <w:t xml:space="preserve">0 мм за </w:t>
      </w:r>
      <w:r w:rsidRPr="00333D5A">
        <w:rPr>
          <w:sz w:val="22"/>
          <w:szCs w:val="16"/>
        </w:rPr>
        <w:t xml:space="preserve">период не более </w:t>
      </w:r>
      <w:r w:rsidRPr="00333D5A">
        <w:rPr>
          <w:sz w:val="22"/>
          <w:szCs w:val="16"/>
        </w:rPr>
        <w:t>1 час</w:t>
      </w:r>
      <w:r w:rsidRPr="00333D5A">
        <w:rPr>
          <w:sz w:val="22"/>
          <w:szCs w:val="16"/>
        </w:rPr>
        <w:t>а</w:t>
      </w:r>
    </w:p>
    <w:p w:rsidR="00E67827" w:rsidRPr="00333D5A" w:rsidRDefault="00E67827" w:rsidP="0005320B">
      <w:pPr>
        <w:spacing w:line="340" w:lineRule="exact"/>
        <w:ind w:firstLine="708"/>
        <w:jc w:val="both"/>
        <w:rPr>
          <w:b/>
          <w:sz w:val="26"/>
          <w:szCs w:val="26"/>
        </w:rPr>
      </w:pPr>
    </w:p>
    <w:p w:rsidR="00ED0DDC" w:rsidRPr="00333D5A" w:rsidRDefault="001F7AEF" w:rsidP="0005320B">
      <w:pPr>
        <w:spacing w:line="340" w:lineRule="exact"/>
        <w:ind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В связи с </w:t>
      </w:r>
      <w:r w:rsidR="001832B5" w:rsidRPr="00333D5A">
        <w:rPr>
          <w:sz w:val="27"/>
          <w:szCs w:val="27"/>
        </w:rPr>
        <w:t>опасными</w:t>
      </w:r>
      <w:r w:rsidRPr="00333D5A">
        <w:rPr>
          <w:sz w:val="27"/>
          <w:szCs w:val="27"/>
        </w:rPr>
        <w:t xml:space="preserve"> метеорологическим</w:t>
      </w:r>
      <w:r w:rsidR="001832B5" w:rsidRPr="00333D5A">
        <w:rPr>
          <w:sz w:val="27"/>
          <w:szCs w:val="27"/>
        </w:rPr>
        <w:t>и</w:t>
      </w:r>
      <w:r w:rsidRPr="00333D5A">
        <w:rPr>
          <w:sz w:val="27"/>
          <w:szCs w:val="27"/>
        </w:rPr>
        <w:t xml:space="preserve"> </w:t>
      </w:r>
      <w:r w:rsidR="000C302A" w:rsidRPr="00333D5A">
        <w:rPr>
          <w:sz w:val="27"/>
          <w:szCs w:val="27"/>
        </w:rPr>
        <w:t>явлениями</w:t>
      </w:r>
      <w:r w:rsidRPr="00333D5A">
        <w:rPr>
          <w:sz w:val="27"/>
          <w:szCs w:val="27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333D5A">
        <w:rPr>
          <w:sz w:val="27"/>
          <w:szCs w:val="27"/>
        </w:rPr>
        <w:t xml:space="preserve"> 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8F590D" w:rsidRPr="00333D5A" w:rsidRDefault="00396971">
      <w:pPr>
        <w:spacing w:line="340" w:lineRule="exact"/>
        <w:ind w:firstLine="709"/>
        <w:jc w:val="center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>Рекомендуется:</w:t>
      </w:r>
    </w:p>
    <w:p w:rsidR="00ED0DDC" w:rsidRPr="00333D5A" w:rsidRDefault="00396971" w:rsidP="0057395D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333D5A">
        <w:rPr>
          <w:sz w:val="27"/>
          <w:szCs w:val="27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333D5A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8F590D" w:rsidRPr="00333D5A" w:rsidRDefault="00396971" w:rsidP="00ED0DDC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Органам местного самоуправления </w:t>
      </w:r>
      <w:r w:rsidRPr="00333D5A">
        <w:rPr>
          <w:sz w:val="27"/>
          <w:szCs w:val="27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333D5A">
        <w:rPr>
          <w:sz w:val="27"/>
          <w:szCs w:val="27"/>
        </w:rPr>
        <w:t>т.ч</w:t>
      </w:r>
      <w:proofErr w:type="spellEnd"/>
      <w:r w:rsidRPr="00333D5A">
        <w:rPr>
          <w:sz w:val="27"/>
          <w:szCs w:val="27"/>
        </w:rPr>
        <w:t>.: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подготовить распоряжения о проведении комплекса предупредительных мероприятий;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проинформировать население о складывающейся </w:t>
      </w:r>
      <w:r w:rsidR="001832B5" w:rsidRPr="00333D5A">
        <w:rPr>
          <w:sz w:val="27"/>
          <w:szCs w:val="27"/>
        </w:rPr>
        <w:t>опасной</w:t>
      </w:r>
      <w:r w:rsidRPr="00333D5A">
        <w:rPr>
          <w:sz w:val="27"/>
          <w:szCs w:val="27"/>
        </w:rPr>
        <w:t xml:space="preserve"> метеорологической обстановке, в том числе с помощью пунктов речевого оповещения</w:t>
      </w:r>
      <w:r w:rsidRPr="00333D5A">
        <w:rPr>
          <w:b/>
          <w:bCs/>
          <w:sz w:val="27"/>
          <w:szCs w:val="27"/>
        </w:rPr>
        <w:t xml:space="preserve"> </w:t>
      </w:r>
      <w:r w:rsidRPr="00333D5A">
        <w:rPr>
          <w:sz w:val="27"/>
          <w:szCs w:val="27"/>
        </w:rPr>
        <w:t>и SMS-оповещения;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33D5A">
        <w:rPr>
          <w:sz w:val="27"/>
          <w:szCs w:val="27"/>
        </w:rPr>
        <w:t>разбронирования</w:t>
      </w:r>
      <w:proofErr w:type="spellEnd"/>
      <w:r w:rsidRPr="00333D5A">
        <w:rPr>
          <w:sz w:val="27"/>
          <w:szCs w:val="27"/>
        </w:rPr>
        <w:t xml:space="preserve"> резервов;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провести проверку систем оповещения населения;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333D5A" w:rsidRDefault="0039697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8F590D" w:rsidRPr="00333D5A" w:rsidRDefault="001F7AEF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333D5A" w:rsidRDefault="00396971" w:rsidP="0057395D">
      <w:pPr>
        <w:numPr>
          <w:ilvl w:val="0"/>
          <w:numId w:val="2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о принятых мерах по доведению </w:t>
      </w:r>
      <w:r w:rsidRPr="00333D5A">
        <w:rPr>
          <w:sz w:val="27"/>
          <w:szCs w:val="27"/>
          <w:shd w:val="clear" w:color="auto" w:fill="FFFFFF"/>
        </w:rPr>
        <w:t xml:space="preserve">(согласно приложению 1) </w:t>
      </w:r>
      <w:r w:rsidRPr="00333D5A">
        <w:rPr>
          <w:sz w:val="27"/>
          <w:szCs w:val="27"/>
        </w:rPr>
        <w:t>и реагированию на прогноз возникновения чрезвычайных ситуаций (</w:t>
      </w:r>
      <w:r w:rsidRPr="00333D5A">
        <w:rPr>
          <w:b/>
          <w:sz w:val="27"/>
          <w:szCs w:val="27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333D5A">
        <w:rPr>
          <w:sz w:val="27"/>
          <w:szCs w:val="27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333D5A">
        <w:rPr>
          <w:sz w:val="27"/>
          <w:szCs w:val="27"/>
        </w:rPr>
        <w:t>авления (ЕДДС) до 18</w:t>
      </w:r>
      <w:r w:rsidR="008B12EF" w:rsidRPr="00333D5A">
        <w:rPr>
          <w:sz w:val="27"/>
          <w:szCs w:val="27"/>
        </w:rPr>
        <w:t xml:space="preserve">.00 часов </w:t>
      </w:r>
      <w:r w:rsidR="00333D5A" w:rsidRPr="00333D5A">
        <w:rPr>
          <w:sz w:val="27"/>
          <w:szCs w:val="27"/>
        </w:rPr>
        <w:t>22</w:t>
      </w:r>
      <w:r w:rsidR="001F7AEF" w:rsidRPr="00333D5A">
        <w:rPr>
          <w:sz w:val="27"/>
          <w:szCs w:val="27"/>
        </w:rPr>
        <w:t>.0</w:t>
      </w:r>
      <w:r w:rsidR="0083428D" w:rsidRPr="00333D5A">
        <w:rPr>
          <w:sz w:val="27"/>
          <w:szCs w:val="27"/>
        </w:rPr>
        <w:t>5.2024</w:t>
      </w:r>
      <w:r w:rsidRPr="00333D5A">
        <w:rPr>
          <w:sz w:val="27"/>
          <w:szCs w:val="27"/>
        </w:rPr>
        <w:t xml:space="preserve"> г. на электронный адрес </w:t>
      </w:r>
      <w:r w:rsidRPr="00333D5A">
        <w:rPr>
          <w:b/>
          <w:sz w:val="27"/>
          <w:szCs w:val="27"/>
        </w:rPr>
        <w:t>pred4s@74.mchs.gov.ru</w:t>
      </w:r>
      <w:r w:rsidRPr="00333D5A">
        <w:rPr>
          <w:sz w:val="27"/>
          <w:szCs w:val="27"/>
        </w:rPr>
        <w:t xml:space="preserve"> с</w:t>
      </w:r>
      <w:r w:rsidR="001F7AEF" w:rsidRPr="00333D5A">
        <w:rPr>
          <w:sz w:val="27"/>
          <w:szCs w:val="27"/>
        </w:rPr>
        <w:t xml:space="preserve"> темой письма «ЭП №</w:t>
      </w:r>
      <w:r w:rsidR="00333D5A" w:rsidRPr="00333D5A">
        <w:rPr>
          <w:sz w:val="27"/>
          <w:szCs w:val="27"/>
        </w:rPr>
        <w:t>10</w:t>
      </w:r>
      <w:r w:rsidRPr="00333D5A">
        <w:rPr>
          <w:sz w:val="27"/>
          <w:szCs w:val="27"/>
        </w:rPr>
        <w:t xml:space="preserve"> наименование муниципального образования».</w:t>
      </w:r>
    </w:p>
    <w:p w:rsidR="00045AB0" w:rsidRPr="00333D5A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ED0DDC" w:rsidRPr="00333D5A" w:rsidRDefault="00396971" w:rsidP="0057395D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Главному управлению Министерства внутренних дел Российской Федерации по Челябинской области </w:t>
      </w:r>
      <w:r w:rsidRPr="00333D5A">
        <w:rPr>
          <w:sz w:val="27"/>
          <w:szCs w:val="27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F590D" w:rsidRPr="00333D5A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0B4CCC" w:rsidRPr="00333D5A" w:rsidRDefault="000B4CCC" w:rsidP="000B4CCC">
      <w:pPr>
        <w:tabs>
          <w:tab w:val="left" w:pos="1185"/>
        </w:tabs>
        <w:spacing w:line="340" w:lineRule="exact"/>
        <w:ind w:left="709"/>
        <w:jc w:val="both"/>
        <w:rPr>
          <w:b/>
          <w:sz w:val="27"/>
          <w:szCs w:val="27"/>
        </w:rPr>
      </w:pPr>
    </w:p>
    <w:p w:rsidR="008F590D" w:rsidRPr="00333D5A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333D5A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333D5A" w:rsidRDefault="00396971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ED0DDC" w:rsidRPr="00333D5A" w:rsidRDefault="00ED0DDC" w:rsidP="00ED0DDC">
      <w:pPr>
        <w:tabs>
          <w:tab w:val="left" w:pos="1185"/>
        </w:tabs>
        <w:spacing w:line="340" w:lineRule="exact"/>
        <w:ind w:left="709"/>
        <w:jc w:val="both"/>
        <w:rPr>
          <w:b/>
          <w:sz w:val="27"/>
          <w:szCs w:val="27"/>
        </w:rPr>
      </w:pPr>
    </w:p>
    <w:p w:rsidR="008F590D" w:rsidRPr="00333D5A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 xml:space="preserve">ФКУ </w:t>
      </w:r>
      <w:proofErr w:type="spellStart"/>
      <w:r w:rsidRPr="00333D5A">
        <w:rPr>
          <w:b/>
          <w:sz w:val="27"/>
          <w:szCs w:val="27"/>
        </w:rPr>
        <w:t>Упрдор</w:t>
      </w:r>
      <w:proofErr w:type="spellEnd"/>
      <w:r w:rsidRPr="00333D5A">
        <w:rPr>
          <w:b/>
          <w:sz w:val="27"/>
          <w:szCs w:val="27"/>
        </w:rPr>
        <w:t xml:space="preserve"> «Южный Урал» и Министерству дорожного хозяйства Челябинской области:</w:t>
      </w:r>
    </w:p>
    <w:p w:rsidR="008F590D" w:rsidRPr="00333D5A" w:rsidRDefault="00396971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8F590D" w:rsidRPr="00333D5A" w:rsidRDefault="00396971" w:rsidP="009B487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333D5A" w:rsidRDefault="00396971" w:rsidP="0057395D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333D5A" w:rsidRDefault="00045AB0" w:rsidP="00045AB0">
      <w:pPr>
        <w:tabs>
          <w:tab w:val="left" w:pos="1185"/>
        </w:tabs>
        <w:spacing w:line="340" w:lineRule="exact"/>
        <w:ind w:left="709"/>
        <w:jc w:val="both"/>
        <w:rPr>
          <w:sz w:val="27"/>
          <w:szCs w:val="27"/>
        </w:rPr>
      </w:pPr>
    </w:p>
    <w:p w:rsidR="008F590D" w:rsidRPr="00333D5A" w:rsidRDefault="00396971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Начальникам ПСО ФПС Главного управления МЧС России по Челябинской области и СУ ФПС </w:t>
      </w:r>
      <w:proofErr w:type="gramStart"/>
      <w:r w:rsidRPr="00333D5A">
        <w:rPr>
          <w:b/>
          <w:sz w:val="27"/>
          <w:szCs w:val="27"/>
        </w:rPr>
        <w:t>МЧС России</w:t>
      </w:r>
      <w:proofErr w:type="gramEnd"/>
      <w:r w:rsidRPr="00333D5A">
        <w:rPr>
          <w:b/>
          <w:sz w:val="27"/>
          <w:szCs w:val="27"/>
        </w:rPr>
        <w:t xml:space="preserve"> дислоцированные на территории Челябинской области: 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довести информацию о</w:t>
      </w:r>
      <w:r w:rsidR="001832B5" w:rsidRPr="00333D5A">
        <w:rPr>
          <w:sz w:val="27"/>
          <w:szCs w:val="27"/>
        </w:rPr>
        <w:t>б</w:t>
      </w:r>
      <w:r w:rsidRPr="00333D5A">
        <w:rPr>
          <w:sz w:val="27"/>
          <w:szCs w:val="27"/>
        </w:rPr>
        <w:t xml:space="preserve"> </w:t>
      </w:r>
      <w:r w:rsidR="001832B5" w:rsidRPr="00333D5A">
        <w:rPr>
          <w:sz w:val="27"/>
          <w:szCs w:val="27"/>
        </w:rPr>
        <w:t>опасном</w:t>
      </w:r>
      <w:r w:rsidRPr="00333D5A">
        <w:rPr>
          <w:sz w:val="27"/>
          <w:szCs w:val="27"/>
        </w:rPr>
        <w:t xml:space="preserve"> метеорологическом прогнозе до туристических групп;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ввести в боевой расчет технику повышенной проходимости;</w:t>
      </w:r>
    </w:p>
    <w:p w:rsidR="0083428D" w:rsidRPr="00333D5A" w:rsidRDefault="0083428D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работу временных гидрологических постов и постов наблюдения за уровнями воды на гидротехнических сооружениях области;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готовность сил и средств к круглосуточному реагированию;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8F590D" w:rsidRPr="00333D5A" w:rsidRDefault="00396971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исходя из мест дислокации пожарно-спасательных подразделений и складывающейся обстановки на автомобильных дорогах определить маршруты для мониторинга обстановки;</w:t>
      </w:r>
    </w:p>
    <w:p w:rsidR="001F7AEF" w:rsidRPr="00333D5A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333D5A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провести проверку готовности техники сводных мобильных отрядов по тушению природных пожаров;</w:t>
      </w:r>
    </w:p>
    <w:p w:rsidR="001F7AEF" w:rsidRPr="00333D5A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333D5A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333D5A" w:rsidRDefault="001F7AEF">
      <w:pPr>
        <w:numPr>
          <w:ilvl w:val="0"/>
          <w:numId w:val="5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продолжить работу патрульно-контрольных групп;</w:t>
      </w:r>
    </w:p>
    <w:tbl>
      <w:tblPr>
        <w:tblW w:w="992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146"/>
        <w:gridCol w:w="2390"/>
      </w:tblGrid>
      <w:tr w:rsidR="00A23C59" w:rsidRPr="00A23C59" w:rsidTr="0083428D">
        <w:trPr>
          <w:cantSplit/>
          <w:trHeight w:hRule="exact" w:val="2679"/>
        </w:trPr>
        <w:tc>
          <w:tcPr>
            <w:tcW w:w="5387" w:type="dxa"/>
          </w:tcPr>
          <w:p w:rsidR="0057395D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7"/>
              </w:rPr>
            </w:pPr>
          </w:p>
          <w:p w:rsidR="00A23C59" w:rsidRPr="00A23C59" w:rsidRDefault="00A23C59">
            <w:pPr>
              <w:tabs>
                <w:tab w:val="left" w:pos="1582"/>
                <w:tab w:val="left" w:pos="2160"/>
              </w:tabs>
              <w:jc w:val="both"/>
              <w:rPr>
                <w:szCs w:val="27"/>
              </w:rPr>
            </w:pPr>
          </w:p>
          <w:p w:rsidR="0057395D" w:rsidRPr="00A23C59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7"/>
              </w:rPr>
            </w:pPr>
          </w:p>
          <w:p w:rsidR="008F590D" w:rsidRPr="00A23C59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 xml:space="preserve">Заместитель начальника </w:t>
            </w:r>
          </w:p>
          <w:p w:rsidR="008F590D" w:rsidRPr="00A23C59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 xml:space="preserve">ЦУКС Главного управления МЧС России </w:t>
            </w:r>
          </w:p>
          <w:p w:rsidR="008F590D" w:rsidRPr="00A23C59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>по Челябинской области</w:t>
            </w:r>
          </w:p>
          <w:p w:rsidR="008F590D" w:rsidRPr="00A23C59" w:rsidRDefault="00396971">
            <w:pPr>
              <w:tabs>
                <w:tab w:val="left" w:pos="1582"/>
                <w:tab w:val="left" w:pos="2160"/>
              </w:tabs>
              <w:jc w:val="both"/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>(старший оперативный дежурный)</w:t>
            </w:r>
          </w:p>
          <w:p w:rsidR="008F590D" w:rsidRPr="00A23C59" w:rsidRDefault="0057395D" w:rsidP="0057395D">
            <w:pPr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 xml:space="preserve">подполковник </w:t>
            </w:r>
            <w:r w:rsidR="000B4CCC" w:rsidRPr="00A23C59">
              <w:rPr>
                <w:sz w:val="27"/>
                <w:szCs w:val="27"/>
              </w:rPr>
              <w:t xml:space="preserve">внутренней службы          </w:t>
            </w:r>
            <w:r w:rsidR="00A23C59">
              <w:rPr>
                <w:sz w:val="27"/>
                <w:szCs w:val="27"/>
              </w:rPr>
              <w:t xml:space="preserve">      </w:t>
            </w:r>
          </w:p>
        </w:tc>
        <w:tc>
          <w:tcPr>
            <w:tcW w:w="2146" w:type="dxa"/>
          </w:tcPr>
          <w:p w:rsidR="008F590D" w:rsidRPr="00A23C59" w:rsidRDefault="008F590D" w:rsidP="0004263B">
            <w:pPr>
              <w:rPr>
                <w:sz w:val="27"/>
                <w:szCs w:val="27"/>
                <w:lang w:eastAsia="ru-RU"/>
              </w:rPr>
            </w:pPr>
          </w:p>
        </w:tc>
        <w:tc>
          <w:tcPr>
            <w:tcW w:w="2390" w:type="dxa"/>
          </w:tcPr>
          <w:p w:rsidR="008F590D" w:rsidRPr="00A23C59" w:rsidRDefault="008F590D">
            <w:pPr>
              <w:snapToGrid w:val="0"/>
              <w:ind w:right="13"/>
              <w:jc w:val="right"/>
              <w:rPr>
                <w:sz w:val="27"/>
                <w:szCs w:val="27"/>
              </w:rPr>
            </w:pPr>
          </w:p>
          <w:p w:rsidR="008F590D" w:rsidRPr="00A23C59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A23C59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A23C59" w:rsidRDefault="008F590D">
            <w:pPr>
              <w:ind w:right="13"/>
              <w:jc w:val="right"/>
              <w:rPr>
                <w:sz w:val="27"/>
                <w:szCs w:val="27"/>
              </w:rPr>
            </w:pPr>
            <w:bookmarkStart w:id="1" w:name="_GoBack"/>
            <w:bookmarkEnd w:id="1"/>
          </w:p>
          <w:p w:rsidR="008B12EF" w:rsidRPr="00A23C59" w:rsidRDefault="008B12EF" w:rsidP="008B12EF">
            <w:pPr>
              <w:ind w:right="13"/>
              <w:jc w:val="right"/>
              <w:rPr>
                <w:sz w:val="27"/>
                <w:szCs w:val="27"/>
              </w:rPr>
            </w:pPr>
          </w:p>
          <w:p w:rsidR="0057395D" w:rsidRDefault="0057395D" w:rsidP="008B12EF">
            <w:pPr>
              <w:ind w:right="13"/>
              <w:jc w:val="right"/>
              <w:rPr>
                <w:sz w:val="27"/>
                <w:szCs w:val="27"/>
              </w:rPr>
            </w:pPr>
          </w:p>
          <w:p w:rsidR="008F590D" w:rsidRPr="00A23C59" w:rsidRDefault="00A23C59" w:rsidP="008B12EF">
            <w:pPr>
              <w:ind w:right="13"/>
              <w:jc w:val="right"/>
              <w:rPr>
                <w:sz w:val="27"/>
                <w:szCs w:val="27"/>
              </w:rPr>
            </w:pPr>
            <w:r w:rsidRPr="00A23C59">
              <w:rPr>
                <w:sz w:val="27"/>
                <w:szCs w:val="27"/>
              </w:rPr>
              <w:t>И.В. Кузьминых</w:t>
            </w:r>
          </w:p>
          <w:p w:rsidR="008F590D" w:rsidRPr="00A23C59" w:rsidRDefault="008F590D">
            <w:pPr>
              <w:ind w:right="13"/>
              <w:jc w:val="right"/>
              <w:rPr>
                <w:sz w:val="27"/>
                <w:szCs w:val="27"/>
              </w:rPr>
            </w:pPr>
          </w:p>
        </w:tc>
      </w:tr>
    </w:tbl>
    <w:p w:rsidR="008F590D" w:rsidRPr="00A23C59" w:rsidRDefault="00396971">
      <w:pPr>
        <w:jc w:val="right"/>
        <w:rPr>
          <w:b/>
          <w:sz w:val="22"/>
          <w:szCs w:val="22"/>
        </w:rPr>
      </w:pPr>
      <w:r w:rsidRPr="00333D5A">
        <w:rPr>
          <w:color w:val="FF0000"/>
        </w:rPr>
        <w:br w:type="page"/>
      </w:r>
      <w:bookmarkEnd w:id="0"/>
      <w:r w:rsidRPr="00A23C59">
        <w:rPr>
          <w:b/>
          <w:sz w:val="22"/>
          <w:szCs w:val="22"/>
        </w:rPr>
        <w:lastRenderedPageBreak/>
        <w:t>Приложение 1</w:t>
      </w:r>
    </w:p>
    <w:p w:rsidR="008F590D" w:rsidRPr="00A23C5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A23C59" w:rsidRDefault="00396971">
      <w:pPr>
        <w:jc w:val="center"/>
        <w:rPr>
          <w:b/>
          <w:spacing w:val="-20"/>
        </w:rPr>
      </w:pPr>
      <w:r w:rsidRPr="00A23C59">
        <w:rPr>
          <w:b/>
          <w:spacing w:val="-20"/>
        </w:rPr>
        <w:t xml:space="preserve">Отчет </w:t>
      </w:r>
    </w:p>
    <w:p w:rsidR="008F590D" w:rsidRPr="00A23C59" w:rsidRDefault="00396971">
      <w:pPr>
        <w:jc w:val="center"/>
      </w:pPr>
      <w:r w:rsidRPr="00A23C59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A23C59" w:rsidRDefault="00396971" w:rsidP="009E075C">
      <w:pPr>
        <w:jc w:val="center"/>
      </w:pPr>
      <w:r w:rsidRPr="00A23C59">
        <w:rPr>
          <w:b/>
          <w:spacing w:val="-20"/>
        </w:rPr>
        <w:t xml:space="preserve"> дежурных служб,  организаций и предприятий</w:t>
      </w:r>
      <w:r w:rsidRPr="00A23C59">
        <w:rPr>
          <w:spacing w:val="-20"/>
        </w:rPr>
        <w:t>.</w:t>
      </w:r>
      <w:r w:rsidRPr="00A23C5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728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A23C5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77330"/>
    <w:rsid w:val="00B13E39"/>
    <w:rsid w:val="00E07659"/>
    <w:rsid w:val="00E67827"/>
    <w:rsid w:val="00E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2657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62</cp:revision>
  <cp:lastPrinted>2024-05-03T08:38:00Z</cp:lastPrinted>
  <dcterms:created xsi:type="dcterms:W3CDTF">2022-11-13T18:40:00Z</dcterms:created>
  <dcterms:modified xsi:type="dcterms:W3CDTF">2024-05-22T11:03:00Z</dcterms:modified>
  <dc:language>ru-RU</dc:language>
</cp:coreProperties>
</file>