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590D" w:rsidRPr="00E83347" w:rsidRDefault="00396971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r w:rsidRPr="00E83347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 wp14:anchorId="4867A886" wp14:editId="4BB9091A">
                <wp:simplePos x="0" y="0"/>
                <wp:positionH relativeFrom="column">
                  <wp:posOffset>-137400</wp:posOffset>
                </wp:positionH>
                <wp:positionV relativeFrom="paragraph">
                  <wp:posOffset>-87091</wp:posOffset>
                </wp:positionV>
                <wp:extent cx="6400800" cy="9721970"/>
                <wp:effectExtent l="19050" t="19050" r="38100" b="317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97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4E1AC" id="Прямоугольник 1" o:spid="_x0000_s1026" style="position:absolute;margin-left:-10.8pt;margin-top:-6.85pt;width:7in;height:765.5pt;z-index:251659264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" o:allowincell="f" filled="f" strokeweight="1.59mm"/>
            </w:pict>
          </mc:Fallback>
        </mc:AlternateContent>
      </w: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8334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E305BD" w:rsidRPr="00E83347" w:rsidRDefault="009B1B4F" w:rsidP="00E305BD">
      <w:pPr>
        <w:pStyle w:val="af5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E83347">
        <w:rPr>
          <w:rFonts w:ascii="Liberation Serif;Times New Roma" w:hAnsi="Liberation Serif;Times New Roma" w:cs="Liberation Serif;Times New Roma"/>
          <w:u w:val="single"/>
        </w:rPr>
        <w:t>ОПЕРАТИВНАЯ ИНФОРМАЦИЯ</w:t>
      </w:r>
      <w:r w:rsidR="001F7AEF" w:rsidRPr="00E83347">
        <w:rPr>
          <w:rFonts w:ascii="Liberation Serif;Times New Roma" w:hAnsi="Liberation Serif;Times New Roma" w:cs="Liberation Serif;Times New Roma"/>
          <w:u w:val="single"/>
        </w:rPr>
        <w:t xml:space="preserve"> №</w:t>
      </w:r>
      <w:r w:rsidR="00E83347" w:rsidRPr="00E83347">
        <w:rPr>
          <w:rFonts w:ascii="Liberation Serif;Times New Roma" w:hAnsi="Liberation Serif;Times New Roma" w:cs="Liberation Serif;Times New Roma"/>
          <w:u w:val="single"/>
        </w:rPr>
        <w:t>8</w:t>
      </w:r>
    </w:p>
    <w:p w:rsidR="008F590D" w:rsidRPr="00E83347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E83347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8F590D" w:rsidRPr="00E83347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E83347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83347" w:rsidRDefault="008F590D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E83347" w:rsidRPr="00E83347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8F590D" w:rsidRPr="00E83347" w:rsidRDefault="00396971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E83347">
              <w:rPr>
                <w:i/>
                <w:sz w:val="28"/>
                <w:szCs w:val="28"/>
              </w:rPr>
              <w:t>Подготовлен</w:t>
            </w:r>
            <w:r w:rsidR="00807B84" w:rsidRPr="00E83347">
              <w:rPr>
                <w:i/>
                <w:sz w:val="28"/>
                <w:szCs w:val="28"/>
              </w:rPr>
              <w:t>а</w:t>
            </w:r>
            <w:r w:rsidRPr="00E83347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8F590D" w:rsidRPr="00E83347" w:rsidRDefault="008F590D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83347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E83347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8F590D" w:rsidRPr="00E83347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E83347">
        <w:rPr>
          <w:rFonts w:ascii="Liberation Serif;Times New Roma" w:hAnsi="Liberation Serif;Times New Roma" w:cs="Liberation Serif;Times New Roma"/>
          <w:bCs/>
          <w:sz w:val="28"/>
          <w:szCs w:val="28"/>
        </w:rPr>
        <w:t>202</w:t>
      </w:r>
      <w:r w:rsidR="00887F28" w:rsidRPr="00E83347">
        <w:rPr>
          <w:rFonts w:ascii="Liberation Serif;Times New Roma" w:hAnsi="Liberation Serif;Times New Roma" w:cs="Liberation Serif;Times New Roma"/>
          <w:bCs/>
          <w:sz w:val="28"/>
          <w:szCs w:val="28"/>
        </w:rPr>
        <w:t>5</w:t>
      </w:r>
      <w:r w:rsidRPr="00E83347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Pr="00E83347">
        <w:br w:type="page"/>
      </w:r>
    </w:p>
    <w:p w:rsidR="00390510" w:rsidRPr="00E83347" w:rsidRDefault="00396971" w:rsidP="00390510">
      <w:pPr>
        <w:widowControl w:val="0"/>
        <w:tabs>
          <w:tab w:val="left" w:pos="2758"/>
          <w:tab w:val="left" w:pos="4356"/>
        </w:tabs>
        <w:ind w:firstLine="567"/>
        <w:jc w:val="both"/>
        <w:rPr>
          <w:sz w:val="28"/>
          <w:szCs w:val="28"/>
        </w:rPr>
      </w:pPr>
      <w:r w:rsidRPr="00E83347">
        <w:rPr>
          <w:b/>
          <w:sz w:val="28"/>
          <w:szCs w:val="28"/>
        </w:rPr>
        <w:lastRenderedPageBreak/>
        <w:t>По данным Челябинского ЦГМС (</w:t>
      </w:r>
      <w:hyperlink r:id="rId5">
        <w:r w:rsidRPr="00E83347">
          <w:rPr>
            <w:b/>
            <w:sz w:val="28"/>
            <w:szCs w:val="28"/>
          </w:rPr>
          <w:t>http://www.chelpogoda.ru/</w:t>
        </w:r>
      </w:hyperlink>
      <w:r w:rsidRPr="00E83347">
        <w:rPr>
          <w:b/>
          <w:sz w:val="28"/>
          <w:szCs w:val="28"/>
        </w:rPr>
        <w:t>):</w:t>
      </w:r>
      <w:bookmarkStart w:id="0" w:name="_Hlk38710384"/>
      <w:r w:rsidRPr="00E83347">
        <w:rPr>
          <w:b/>
          <w:sz w:val="28"/>
          <w:szCs w:val="28"/>
        </w:rPr>
        <w:t xml:space="preserve"> </w:t>
      </w:r>
    </w:p>
    <w:p w:rsidR="00390510" w:rsidRPr="00E83347" w:rsidRDefault="00E83347" w:rsidP="00390510">
      <w:pPr>
        <w:tabs>
          <w:tab w:val="left" w:pos="2758"/>
          <w:tab w:val="left" w:pos="6648"/>
          <w:tab w:val="left" w:pos="7944"/>
        </w:tabs>
        <w:ind w:right="111" w:firstLine="567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Ночью и днём 19 марта в северной половине Челябинской области местами ожидаются сильные осадки в виде дождя, мокрого снега, снега, на дорогах местами сильная гололедица.</w:t>
      </w:r>
    </w:p>
    <w:p w:rsidR="00C86B2D" w:rsidRPr="00E83347" w:rsidRDefault="00C86B2D" w:rsidP="00390510">
      <w:pPr>
        <w:tabs>
          <w:tab w:val="left" w:pos="2758"/>
          <w:tab w:val="left" w:pos="6648"/>
          <w:tab w:val="left" w:pos="7944"/>
        </w:tabs>
        <w:ind w:right="111" w:firstLine="567"/>
        <w:jc w:val="both"/>
        <w:rPr>
          <w:sz w:val="28"/>
          <w:szCs w:val="28"/>
        </w:rPr>
      </w:pPr>
    </w:p>
    <w:p w:rsidR="00390510" w:rsidRPr="00E83347" w:rsidRDefault="00390510" w:rsidP="00390510">
      <w:pPr>
        <w:tabs>
          <w:tab w:val="left" w:pos="2758"/>
          <w:tab w:val="left" w:pos="6648"/>
          <w:tab w:val="left" w:pos="7944"/>
        </w:tabs>
        <w:ind w:right="111" w:firstLine="567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*Количество осадков:</w:t>
      </w:r>
    </w:p>
    <w:p w:rsidR="00390510" w:rsidRPr="00E83347" w:rsidRDefault="00390510" w:rsidP="00390510">
      <w:pPr>
        <w:ind w:firstLine="708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Сильный снег – 6-19 мм за 12 часов.</w:t>
      </w:r>
    </w:p>
    <w:p w:rsidR="00C86B2D" w:rsidRPr="00E83347" w:rsidRDefault="00C86B2D" w:rsidP="00C86B2D">
      <w:pPr>
        <w:ind w:firstLine="708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Сильный дождь – 15-49 мм за 12ч; (15-29 мм за 12 ч в горах)</w:t>
      </w:r>
    </w:p>
    <w:p w:rsidR="00390510" w:rsidRPr="00E83347" w:rsidRDefault="00390510" w:rsidP="0049292C">
      <w:pPr>
        <w:ind w:firstLine="708"/>
        <w:jc w:val="both"/>
        <w:rPr>
          <w:sz w:val="28"/>
          <w:szCs w:val="28"/>
        </w:rPr>
      </w:pPr>
    </w:p>
    <w:p w:rsidR="0086555B" w:rsidRPr="00E83347" w:rsidRDefault="001F7AEF" w:rsidP="00FE645D">
      <w:pPr>
        <w:ind w:firstLine="708"/>
        <w:jc w:val="both"/>
        <w:rPr>
          <w:sz w:val="28"/>
          <w:szCs w:val="28"/>
        </w:rPr>
      </w:pPr>
      <w:r w:rsidRPr="00E83347">
        <w:rPr>
          <w:sz w:val="28"/>
          <w:szCs w:val="28"/>
        </w:rPr>
        <w:t xml:space="preserve">В связи с </w:t>
      </w:r>
      <w:r w:rsidR="00523023" w:rsidRPr="00E83347">
        <w:rPr>
          <w:sz w:val="28"/>
          <w:szCs w:val="28"/>
        </w:rPr>
        <w:t>неблагоприятными</w:t>
      </w:r>
      <w:r w:rsidRPr="00E83347">
        <w:rPr>
          <w:sz w:val="28"/>
          <w:szCs w:val="28"/>
        </w:rPr>
        <w:t xml:space="preserve"> метеорологическим</w:t>
      </w:r>
      <w:r w:rsidR="001832B5" w:rsidRPr="00E83347">
        <w:rPr>
          <w:sz w:val="28"/>
          <w:szCs w:val="28"/>
        </w:rPr>
        <w:t>и</w:t>
      </w:r>
      <w:r w:rsidRPr="00E83347">
        <w:rPr>
          <w:sz w:val="28"/>
          <w:szCs w:val="28"/>
        </w:rPr>
        <w:t xml:space="preserve"> </w:t>
      </w:r>
      <w:r w:rsidR="000C302A" w:rsidRPr="00E83347">
        <w:rPr>
          <w:sz w:val="28"/>
          <w:szCs w:val="28"/>
        </w:rPr>
        <w:t>явлениями</w:t>
      </w:r>
      <w:r w:rsidR="0086555B" w:rsidRPr="00E83347">
        <w:t xml:space="preserve"> </w:t>
      </w:r>
      <w:r w:rsidR="0086555B" w:rsidRPr="00E83347">
        <w:rPr>
          <w:sz w:val="28"/>
          <w:szCs w:val="28"/>
        </w:rPr>
        <w:t>повышается вероятность резких подъемов уровней воды на отдельных участках рек, интенсивного притока воды в пруды и водохранилища, подтопления низкой местности в населенных пунктах и подъем уровня грунтовых вод из-за прохождения продолжительного сильного дождя. Повышается вероятность возникновения ЧС, обусловленных авариями на объектах и линиях энергосистем. Прогнозируется увеличение количества ДТП, появление заторов на дорогах федерального, муниципального и местного значения.</w:t>
      </w:r>
      <w:r w:rsidRPr="00E83347">
        <w:rPr>
          <w:sz w:val="28"/>
          <w:szCs w:val="28"/>
        </w:rPr>
        <w:t xml:space="preserve"> </w:t>
      </w:r>
    </w:p>
    <w:p w:rsidR="0086555B" w:rsidRPr="00E83347" w:rsidRDefault="0086555B" w:rsidP="00FE645D">
      <w:pPr>
        <w:ind w:firstLine="708"/>
        <w:jc w:val="both"/>
        <w:rPr>
          <w:sz w:val="28"/>
          <w:szCs w:val="28"/>
        </w:rPr>
      </w:pPr>
    </w:p>
    <w:p w:rsidR="008F590D" w:rsidRPr="00E83347" w:rsidRDefault="00396971" w:rsidP="00FE645D">
      <w:pPr>
        <w:ind w:firstLine="709"/>
        <w:jc w:val="center"/>
        <w:rPr>
          <w:b/>
          <w:sz w:val="28"/>
          <w:szCs w:val="28"/>
        </w:rPr>
      </w:pPr>
      <w:r w:rsidRPr="00E83347">
        <w:rPr>
          <w:b/>
          <w:sz w:val="28"/>
          <w:szCs w:val="28"/>
        </w:rPr>
        <w:t>Рекомендуется:</w:t>
      </w:r>
    </w:p>
    <w:p w:rsidR="008F590D" w:rsidRPr="00E83347" w:rsidRDefault="00396971" w:rsidP="003A41B0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b/>
          <w:sz w:val="28"/>
          <w:szCs w:val="28"/>
        </w:rPr>
        <w:t>Органам местного самоуправления</w:t>
      </w:r>
      <w:r w:rsidRPr="00E83347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E83347">
        <w:rPr>
          <w:sz w:val="28"/>
          <w:szCs w:val="28"/>
        </w:rPr>
        <w:t>т.ч</w:t>
      </w:r>
      <w:proofErr w:type="spellEnd"/>
      <w:r w:rsidRPr="00E83347">
        <w:rPr>
          <w:sz w:val="28"/>
          <w:szCs w:val="28"/>
        </w:rPr>
        <w:t>.: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E83347">
        <w:rPr>
          <w:sz w:val="28"/>
          <w:szCs w:val="28"/>
        </w:rPr>
        <w:t>разбронирования</w:t>
      </w:r>
      <w:proofErr w:type="spellEnd"/>
      <w:r w:rsidRPr="00E83347">
        <w:rPr>
          <w:sz w:val="28"/>
          <w:szCs w:val="28"/>
        </w:rPr>
        <w:t xml:space="preserve"> резервов;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lastRenderedPageBreak/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провести проверку систем оповещения населения;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3A41B0" w:rsidRPr="00E83347" w:rsidRDefault="003A41B0" w:rsidP="00761AC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в случае возникновения затора на дорогах федерального и регионального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проверить готовность стационарных и мобильных пунктов обогрева на дорогах федерального, регионального и муниципального значения;</w:t>
      </w:r>
    </w:p>
    <w:p w:rsidR="003A41B0" w:rsidRPr="00E8334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уточнить состояние объектов, связанных со строительством многоэтажных домов (строительные краны, оборудование и материалы на большой высоте);</w:t>
      </w:r>
    </w:p>
    <w:p w:rsidR="003A41B0" w:rsidRPr="00E83347" w:rsidRDefault="009C6D1C" w:rsidP="009C6D1C">
      <w:pPr>
        <w:numPr>
          <w:ilvl w:val="0"/>
          <w:numId w:val="2"/>
        </w:numPr>
        <w:tabs>
          <w:tab w:val="clear" w:pos="1495"/>
          <w:tab w:val="left" w:pos="1134"/>
        </w:tabs>
        <w:ind w:left="0" w:firstLine="567"/>
        <w:jc w:val="both"/>
        <w:rPr>
          <w:sz w:val="28"/>
          <w:szCs w:val="28"/>
        </w:rPr>
      </w:pPr>
      <w:r w:rsidRPr="00E83347">
        <w:rPr>
          <w:sz w:val="28"/>
          <w:szCs w:val="28"/>
        </w:rPr>
        <w:t xml:space="preserve">рекомендовать лечебным учреждениям быть в готовности к приему граждан с переломами, ушибами, растяжениями и </w:t>
      </w:r>
      <w:r w:rsidR="00314FD9" w:rsidRPr="00E83347">
        <w:rPr>
          <w:sz w:val="28"/>
          <w:szCs w:val="28"/>
        </w:rPr>
        <w:t>признаками переохлаждения,</w:t>
      </w:r>
      <w:r w:rsidRPr="00E83347">
        <w:rPr>
          <w:sz w:val="28"/>
          <w:szCs w:val="28"/>
        </w:rPr>
        <w:t xml:space="preserve"> и обморожениями</w:t>
      </w:r>
      <w:r w:rsidR="003A41B0" w:rsidRPr="00E83347">
        <w:rPr>
          <w:sz w:val="28"/>
          <w:szCs w:val="28"/>
        </w:rPr>
        <w:t>;</w:t>
      </w:r>
    </w:p>
    <w:p w:rsidR="003A41B0" w:rsidRPr="00E83347" w:rsidRDefault="003A41B0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рекомендовать населению не оставлять транспортные средства под деревьями и вблизи зданий с целью предотвращения порчи имущества;</w:t>
      </w:r>
    </w:p>
    <w:p w:rsidR="0021088B" w:rsidRPr="00E83347" w:rsidRDefault="0021088B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проверить состояние и ограничить доступ людей к неисправным сооружениям повышенного риска (мосты, эстакады, трубопроводы, линии электропередач, рекламные баннерные щиты);</w:t>
      </w:r>
    </w:p>
    <w:p w:rsidR="0021088B" w:rsidRPr="00E83347" w:rsidRDefault="0021088B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21088B" w:rsidRPr="00E83347" w:rsidRDefault="0021088B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625513" w:rsidRPr="00E83347" w:rsidRDefault="00625513" w:rsidP="00625513">
      <w:pPr>
        <w:numPr>
          <w:ilvl w:val="0"/>
          <w:numId w:val="2"/>
        </w:numPr>
        <w:tabs>
          <w:tab w:val="left" w:pos="1186"/>
        </w:tabs>
        <w:spacing w:line="247" w:lineRule="auto"/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провести расчистку систем ливневых канализаций, водопропускных и водоотводных каналов, дренажных дорожных труб, водостоков и водоспусков вод в реки, санитарную очистку на территориях;</w:t>
      </w:r>
    </w:p>
    <w:p w:rsidR="00625513" w:rsidRPr="00E83347" w:rsidRDefault="00625513" w:rsidP="00625513">
      <w:pPr>
        <w:numPr>
          <w:ilvl w:val="0"/>
          <w:numId w:val="2"/>
        </w:numPr>
        <w:tabs>
          <w:tab w:val="clear" w:pos="1495"/>
          <w:tab w:val="left" w:pos="1186"/>
        </w:tabs>
        <w:spacing w:line="247" w:lineRule="auto"/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организовать уточнение показателей работы гидротехнических сооружений (уровень воды верхнего бьефа в метрах по балтийской системе, объем водохранилища, % наполнения водохранилища и объем сброса в нижний бьеф);</w:t>
      </w:r>
    </w:p>
    <w:p w:rsidR="00625513" w:rsidRPr="00E83347" w:rsidRDefault="00625513" w:rsidP="00C86B2D">
      <w:pPr>
        <w:numPr>
          <w:ilvl w:val="0"/>
          <w:numId w:val="2"/>
        </w:numPr>
        <w:tabs>
          <w:tab w:val="clear" w:pos="1495"/>
          <w:tab w:val="left" w:pos="1185"/>
        </w:tabs>
        <w:spacing w:line="247" w:lineRule="auto"/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 xml:space="preserve">оказать содействие ПСО ФПС ГПС Главного управления МЧС России по Челябинской области по мониторингу складывающейся обстановки на временных </w:t>
      </w:r>
      <w:r w:rsidRPr="00E83347">
        <w:rPr>
          <w:sz w:val="28"/>
          <w:szCs w:val="28"/>
        </w:rPr>
        <w:lastRenderedPageBreak/>
        <w:t>гидрологических постах органов местного самоуправления в случаи их выставления;</w:t>
      </w:r>
    </w:p>
    <w:p w:rsidR="00ED0DDC" w:rsidRPr="00E83347" w:rsidRDefault="00396971" w:rsidP="003A41B0">
      <w:pPr>
        <w:numPr>
          <w:ilvl w:val="0"/>
          <w:numId w:val="2"/>
        </w:numPr>
        <w:tabs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E83347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E83347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57395D" w:rsidRPr="00E83347">
        <w:rPr>
          <w:sz w:val="28"/>
          <w:szCs w:val="28"/>
        </w:rPr>
        <w:t xml:space="preserve">авления (ЕДДС) до </w:t>
      </w:r>
      <w:r w:rsidR="000B397F" w:rsidRPr="00E83347">
        <w:rPr>
          <w:sz w:val="28"/>
          <w:szCs w:val="28"/>
        </w:rPr>
        <w:t>1</w:t>
      </w:r>
      <w:r w:rsidR="00807B84" w:rsidRPr="00E83347">
        <w:rPr>
          <w:sz w:val="28"/>
          <w:szCs w:val="28"/>
        </w:rPr>
        <w:t>8</w:t>
      </w:r>
      <w:r w:rsidR="008B12EF" w:rsidRPr="00E83347">
        <w:rPr>
          <w:sz w:val="28"/>
          <w:szCs w:val="28"/>
        </w:rPr>
        <w:t>.00 час</w:t>
      </w:r>
      <w:r w:rsidR="000B397F" w:rsidRPr="00E83347">
        <w:rPr>
          <w:sz w:val="28"/>
          <w:szCs w:val="28"/>
        </w:rPr>
        <w:t>ов</w:t>
      </w:r>
      <w:r w:rsidR="008B12EF" w:rsidRPr="00E83347">
        <w:rPr>
          <w:sz w:val="28"/>
          <w:szCs w:val="28"/>
        </w:rPr>
        <w:t xml:space="preserve"> </w:t>
      </w:r>
      <w:r w:rsidR="00E83347" w:rsidRPr="00E83347">
        <w:rPr>
          <w:sz w:val="28"/>
          <w:szCs w:val="28"/>
        </w:rPr>
        <w:t>18</w:t>
      </w:r>
      <w:r w:rsidR="001F7AEF" w:rsidRPr="00E83347">
        <w:rPr>
          <w:sz w:val="28"/>
          <w:szCs w:val="28"/>
        </w:rPr>
        <w:t>.</w:t>
      </w:r>
      <w:r w:rsidR="00E8274E" w:rsidRPr="00E83347">
        <w:rPr>
          <w:sz w:val="28"/>
          <w:szCs w:val="28"/>
        </w:rPr>
        <w:t>0</w:t>
      </w:r>
      <w:r w:rsidR="00C86B2D" w:rsidRPr="00E83347">
        <w:rPr>
          <w:sz w:val="28"/>
          <w:szCs w:val="28"/>
        </w:rPr>
        <w:t>3</w:t>
      </w:r>
      <w:r w:rsidR="00E8274E" w:rsidRPr="00E83347">
        <w:rPr>
          <w:sz w:val="28"/>
          <w:szCs w:val="28"/>
        </w:rPr>
        <w:t>.2025</w:t>
      </w:r>
      <w:r w:rsidRPr="00E83347">
        <w:rPr>
          <w:sz w:val="28"/>
          <w:szCs w:val="28"/>
        </w:rPr>
        <w:t xml:space="preserve"> г. на электронный адрес </w:t>
      </w:r>
      <w:r w:rsidRPr="00E83347">
        <w:rPr>
          <w:b/>
          <w:sz w:val="28"/>
          <w:szCs w:val="28"/>
        </w:rPr>
        <w:t>pred4s@74.mchs.gov.ru</w:t>
      </w:r>
      <w:r w:rsidRPr="00E83347">
        <w:rPr>
          <w:sz w:val="28"/>
          <w:szCs w:val="28"/>
        </w:rPr>
        <w:t xml:space="preserve"> с</w:t>
      </w:r>
      <w:r w:rsidR="001F7AEF" w:rsidRPr="00E83347">
        <w:rPr>
          <w:sz w:val="28"/>
          <w:szCs w:val="28"/>
        </w:rPr>
        <w:t xml:space="preserve"> темой письма «</w:t>
      </w:r>
      <w:r w:rsidR="00523023" w:rsidRPr="00E83347">
        <w:rPr>
          <w:sz w:val="28"/>
          <w:szCs w:val="28"/>
        </w:rPr>
        <w:t>ОИ</w:t>
      </w:r>
      <w:r w:rsidR="001F7AEF" w:rsidRPr="00E83347">
        <w:rPr>
          <w:sz w:val="28"/>
          <w:szCs w:val="28"/>
        </w:rPr>
        <w:t xml:space="preserve"> №</w:t>
      </w:r>
      <w:r w:rsidR="00E83347" w:rsidRPr="00E83347">
        <w:rPr>
          <w:sz w:val="28"/>
          <w:szCs w:val="28"/>
        </w:rPr>
        <w:t>8</w:t>
      </w:r>
      <w:r w:rsidRPr="00E83347">
        <w:rPr>
          <w:sz w:val="28"/>
          <w:szCs w:val="28"/>
        </w:rPr>
        <w:t xml:space="preserve"> наименование муниципального образования»</w:t>
      </w:r>
      <w:r w:rsidR="00070E60" w:rsidRPr="00E83347">
        <w:rPr>
          <w:sz w:val="28"/>
          <w:szCs w:val="28"/>
        </w:rPr>
        <w:t xml:space="preserve"> </w:t>
      </w:r>
      <w:r w:rsidR="00070E60" w:rsidRPr="00E83347">
        <w:rPr>
          <w:b/>
          <w:sz w:val="28"/>
          <w:szCs w:val="28"/>
        </w:rPr>
        <w:t>с обязательным предоставлением Ф</w:t>
      </w:r>
      <w:r w:rsidR="00240B56" w:rsidRPr="00E83347">
        <w:rPr>
          <w:b/>
          <w:sz w:val="28"/>
          <w:szCs w:val="28"/>
        </w:rPr>
        <w:t>.</w:t>
      </w:r>
      <w:r w:rsidR="00070E60" w:rsidRPr="00E83347">
        <w:rPr>
          <w:b/>
          <w:sz w:val="28"/>
          <w:szCs w:val="28"/>
        </w:rPr>
        <w:t>И</w:t>
      </w:r>
      <w:r w:rsidR="00240B56" w:rsidRPr="00E83347">
        <w:rPr>
          <w:b/>
          <w:sz w:val="28"/>
          <w:szCs w:val="28"/>
        </w:rPr>
        <w:t>.</w:t>
      </w:r>
      <w:r w:rsidR="00070E60" w:rsidRPr="00E83347">
        <w:rPr>
          <w:b/>
          <w:sz w:val="28"/>
          <w:szCs w:val="28"/>
        </w:rPr>
        <w:t>О</w:t>
      </w:r>
      <w:r w:rsidR="00240B56" w:rsidRPr="00E83347">
        <w:rPr>
          <w:b/>
          <w:sz w:val="28"/>
          <w:szCs w:val="28"/>
        </w:rPr>
        <w:t>.</w:t>
      </w:r>
      <w:r w:rsidR="00070E60" w:rsidRPr="00E83347">
        <w:rPr>
          <w:b/>
          <w:sz w:val="28"/>
          <w:szCs w:val="28"/>
        </w:rPr>
        <w:t xml:space="preserve"> сотрудника, принявшего информацию по электронной почте</w:t>
      </w:r>
      <w:r w:rsidRPr="00E83347">
        <w:rPr>
          <w:sz w:val="28"/>
          <w:szCs w:val="28"/>
        </w:rPr>
        <w:t>.</w:t>
      </w:r>
    </w:p>
    <w:p w:rsidR="00F37469" w:rsidRPr="00E83347" w:rsidRDefault="00F37469" w:rsidP="00F37469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ED0DDC" w:rsidRPr="00E83347" w:rsidRDefault="00396971" w:rsidP="00F37469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E83347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 w:rsidR="00B50298" w:rsidRPr="00E83347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E83347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E83347">
        <w:rPr>
          <w:b/>
          <w:sz w:val="28"/>
          <w:szCs w:val="28"/>
        </w:rPr>
        <w:t xml:space="preserve">Филиалу ПАО «ФСК ЕЭС» - Южно-Уральское предприятие магистральных электрических сетей, Филиалу </w:t>
      </w:r>
      <w:r w:rsidR="009F233E" w:rsidRPr="00E83347">
        <w:rPr>
          <w:b/>
          <w:sz w:val="28"/>
          <w:szCs w:val="28"/>
        </w:rPr>
        <w:t>ПАО</w:t>
      </w:r>
      <w:r w:rsidRPr="00E83347">
        <w:rPr>
          <w:b/>
          <w:sz w:val="28"/>
          <w:szCs w:val="28"/>
        </w:rPr>
        <w:t xml:space="preserve"> «</w:t>
      </w:r>
      <w:proofErr w:type="spellStart"/>
      <w:r w:rsidR="009F233E" w:rsidRPr="00E83347">
        <w:rPr>
          <w:b/>
          <w:sz w:val="28"/>
          <w:szCs w:val="28"/>
        </w:rPr>
        <w:t>Россети</w:t>
      </w:r>
      <w:proofErr w:type="spellEnd"/>
      <w:r w:rsidRPr="00E83347">
        <w:rPr>
          <w:b/>
          <w:sz w:val="28"/>
          <w:szCs w:val="28"/>
        </w:rPr>
        <w:t xml:space="preserve"> Урал» - «Челябэнерго»:</w:t>
      </w:r>
    </w:p>
    <w:p w:rsidR="008F590D" w:rsidRPr="00E83347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E83347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8F590D" w:rsidRPr="00E83347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 w:rsidR="00B50298" w:rsidRPr="00E83347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E83347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E83347">
        <w:rPr>
          <w:b/>
          <w:sz w:val="28"/>
          <w:szCs w:val="28"/>
        </w:rPr>
        <w:t xml:space="preserve">ФКУ </w:t>
      </w:r>
      <w:proofErr w:type="spellStart"/>
      <w:r w:rsidRPr="00E83347">
        <w:rPr>
          <w:b/>
          <w:sz w:val="28"/>
          <w:szCs w:val="28"/>
        </w:rPr>
        <w:t>Упрдор</w:t>
      </w:r>
      <w:proofErr w:type="spellEnd"/>
      <w:r w:rsidRPr="00E83347">
        <w:rPr>
          <w:b/>
          <w:sz w:val="28"/>
          <w:szCs w:val="28"/>
        </w:rPr>
        <w:t xml:space="preserve"> «Южный Урал» и Министерству дорожного хозяйства Челябинской области:</w:t>
      </w:r>
    </w:p>
    <w:p w:rsidR="008F590D" w:rsidRPr="00E83347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E83347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4E45DF" w:rsidRPr="00E83347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4E45DF" w:rsidRPr="00E83347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4E45DF" w:rsidRPr="00E83347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уточнить достаточность сформированных запасов противогололёдного реагента;</w:t>
      </w:r>
    </w:p>
    <w:p w:rsidR="00ED0DDC" w:rsidRPr="00E83347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</w:t>
      </w:r>
      <w:r w:rsidR="009F233E" w:rsidRPr="00E83347">
        <w:rPr>
          <w:sz w:val="28"/>
          <w:szCs w:val="28"/>
        </w:rPr>
        <w:t>икновения чрезвычайных ситуаций;</w:t>
      </w:r>
    </w:p>
    <w:p w:rsidR="002E37E5" w:rsidRPr="00E83347" w:rsidRDefault="009F233E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lastRenderedPageBreak/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9C6D1C" w:rsidRPr="00E83347" w:rsidRDefault="002E37E5" w:rsidP="00B50298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 xml:space="preserve">при ухудшении </w:t>
      </w:r>
      <w:proofErr w:type="spellStart"/>
      <w:r w:rsidRPr="00E83347">
        <w:rPr>
          <w:sz w:val="28"/>
          <w:szCs w:val="28"/>
        </w:rPr>
        <w:t>метеоролической</w:t>
      </w:r>
      <w:proofErr w:type="spellEnd"/>
      <w:r w:rsidRPr="00E83347">
        <w:rPr>
          <w:sz w:val="28"/>
          <w:szCs w:val="28"/>
        </w:rPr>
        <w:t xml:space="preserve"> обстановки и невозможности своевременно </w:t>
      </w:r>
      <w:r w:rsidR="00025707" w:rsidRPr="00E83347">
        <w:rPr>
          <w:sz w:val="28"/>
          <w:szCs w:val="28"/>
        </w:rPr>
        <w:t>приводить</w:t>
      </w:r>
      <w:r w:rsidRPr="00E83347">
        <w:rPr>
          <w:sz w:val="28"/>
          <w:szCs w:val="28"/>
        </w:rPr>
        <w:t xml:space="preserve"> дорожное полотно</w:t>
      </w:r>
      <w:r w:rsidR="00025707" w:rsidRPr="00E83347">
        <w:rPr>
          <w:sz w:val="28"/>
          <w:szCs w:val="28"/>
        </w:rPr>
        <w:t xml:space="preserve"> в надлежащее состояние</w:t>
      </w:r>
      <w:r w:rsidRPr="00E83347">
        <w:rPr>
          <w:sz w:val="28"/>
          <w:szCs w:val="28"/>
        </w:rPr>
        <w:t xml:space="preserve"> вводить ограничение движения.</w:t>
      </w:r>
    </w:p>
    <w:p w:rsidR="00B50298" w:rsidRPr="00E83347" w:rsidRDefault="009C6D1C" w:rsidP="009C6D1C">
      <w:pPr>
        <w:numPr>
          <w:ilvl w:val="0"/>
          <w:numId w:val="4"/>
        </w:numPr>
        <w:tabs>
          <w:tab w:val="clear" w:pos="720"/>
          <w:tab w:val="left" w:pos="1134"/>
        </w:tabs>
        <w:ind w:left="0" w:firstLine="567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  <w:r w:rsidR="009F233E" w:rsidRPr="00E83347">
        <w:rPr>
          <w:sz w:val="28"/>
          <w:szCs w:val="28"/>
        </w:rPr>
        <w:t xml:space="preserve"> </w:t>
      </w:r>
    </w:p>
    <w:p w:rsidR="009C6D1C" w:rsidRPr="00E83347" w:rsidRDefault="009C6D1C" w:rsidP="009C6D1C">
      <w:pPr>
        <w:numPr>
          <w:ilvl w:val="0"/>
          <w:numId w:val="4"/>
        </w:numPr>
        <w:tabs>
          <w:tab w:val="clear" w:pos="720"/>
          <w:tab w:val="left" w:pos="1134"/>
        </w:tabs>
        <w:ind w:left="0" w:firstLine="567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предусмотреть усиление служб дорожного хозяйства на период действия неблагоприятных погодных условий;</w:t>
      </w:r>
    </w:p>
    <w:p w:rsidR="009C6D1C" w:rsidRPr="00E83347" w:rsidRDefault="009C6D1C" w:rsidP="009C6D1C">
      <w:pPr>
        <w:numPr>
          <w:ilvl w:val="0"/>
          <w:numId w:val="4"/>
        </w:numPr>
        <w:tabs>
          <w:tab w:val="clear" w:pos="720"/>
          <w:tab w:val="left" w:pos="1134"/>
        </w:tabs>
        <w:ind w:left="0" w:firstLine="556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предусмотреть обработку дорог реагентом, для предотвращения ДТП и заторов на трассах;</w:t>
      </w:r>
    </w:p>
    <w:p w:rsidR="00B50298" w:rsidRPr="00E83347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B50298" w:rsidRPr="00E83347" w:rsidRDefault="00B50298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E83347">
        <w:rPr>
          <w:b/>
          <w:sz w:val="28"/>
          <w:szCs w:val="28"/>
        </w:rPr>
        <w:t>ТО ФОИВ, ОИВ Челябинской обла</w:t>
      </w:r>
      <w:r w:rsidR="003A7AC4" w:rsidRPr="00E83347">
        <w:rPr>
          <w:b/>
          <w:sz w:val="28"/>
          <w:szCs w:val="28"/>
        </w:rPr>
        <w:t>сти и иным обществам (организациям)</w:t>
      </w:r>
      <w:r w:rsidRPr="00E83347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</w:t>
      </w:r>
      <w:r w:rsidR="00D31CAF" w:rsidRPr="00E83347">
        <w:rPr>
          <w:sz w:val="28"/>
          <w:szCs w:val="28"/>
        </w:rPr>
        <w:t xml:space="preserve">ого управления до </w:t>
      </w:r>
      <w:r w:rsidR="000B397F" w:rsidRPr="00E83347">
        <w:rPr>
          <w:sz w:val="28"/>
          <w:szCs w:val="28"/>
        </w:rPr>
        <w:t>1</w:t>
      </w:r>
      <w:r w:rsidR="00807B84" w:rsidRPr="00E83347">
        <w:rPr>
          <w:sz w:val="28"/>
          <w:szCs w:val="28"/>
        </w:rPr>
        <w:t>8</w:t>
      </w:r>
      <w:r w:rsidR="00D31CAF" w:rsidRPr="00E83347">
        <w:rPr>
          <w:sz w:val="28"/>
          <w:szCs w:val="28"/>
        </w:rPr>
        <w:t xml:space="preserve">.00 часов </w:t>
      </w:r>
      <w:r w:rsidR="00E83347" w:rsidRPr="00E83347">
        <w:rPr>
          <w:sz w:val="28"/>
          <w:szCs w:val="28"/>
        </w:rPr>
        <w:t>18</w:t>
      </w:r>
      <w:r w:rsidR="00890942" w:rsidRPr="00E83347">
        <w:rPr>
          <w:sz w:val="28"/>
          <w:szCs w:val="28"/>
        </w:rPr>
        <w:t>.</w:t>
      </w:r>
      <w:r w:rsidR="00DD3045" w:rsidRPr="00E83347">
        <w:rPr>
          <w:sz w:val="28"/>
          <w:szCs w:val="28"/>
        </w:rPr>
        <w:t>0</w:t>
      </w:r>
      <w:r w:rsidR="00C86B2D" w:rsidRPr="00E83347">
        <w:rPr>
          <w:sz w:val="28"/>
          <w:szCs w:val="28"/>
        </w:rPr>
        <w:t>3</w:t>
      </w:r>
      <w:r w:rsidR="00DD3045" w:rsidRPr="00E83347">
        <w:rPr>
          <w:sz w:val="28"/>
          <w:szCs w:val="28"/>
        </w:rPr>
        <w:t>.2025</w:t>
      </w:r>
      <w:r w:rsidRPr="00E83347">
        <w:rPr>
          <w:sz w:val="28"/>
          <w:szCs w:val="28"/>
        </w:rPr>
        <w:t xml:space="preserve"> г. (при отсутствии органа повседневного управления в кратчайшие сроки) на электронный адрес </w:t>
      </w:r>
      <w:r w:rsidRPr="00E83347">
        <w:rPr>
          <w:b/>
          <w:bCs/>
          <w:sz w:val="28"/>
          <w:szCs w:val="28"/>
        </w:rPr>
        <w:t>pred4s@74.mchs.gov.ru</w:t>
      </w:r>
      <w:r w:rsidRPr="00E83347">
        <w:rPr>
          <w:sz w:val="28"/>
          <w:szCs w:val="28"/>
        </w:rPr>
        <w:t xml:space="preserve"> с темой письма «ОИ №</w:t>
      </w:r>
      <w:r w:rsidR="00E83347" w:rsidRPr="00E83347">
        <w:rPr>
          <w:sz w:val="28"/>
          <w:szCs w:val="28"/>
        </w:rPr>
        <w:t>8</w:t>
      </w:r>
      <w:r w:rsidRPr="00E83347">
        <w:rPr>
          <w:sz w:val="28"/>
          <w:szCs w:val="28"/>
        </w:rPr>
        <w:t xml:space="preserve"> краткое наименование органа (организации)»</w:t>
      </w:r>
      <w:r w:rsidR="00070E60" w:rsidRPr="00E83347">
        <w:rPr>
          <w:sz w:val="28"/>
          <w:szCs w:val="28"/>
        </w:rPr>
        <w:t xml:space="preserve">, </w:t>
      </w:r>
      <w:r w:rsidR="00070E60" w:rsidRPr="00E83347">
        <w:rPr>
          <w:b/>
          <w:sz w:val="28"/>
          <w:szCs w:val="28"/>
        </w:rPr>
        <w:t>с обязательным предоставлением Ф</w:t>
      </w:r>
      <w:r w:rsidR="00240B56" w:rsidRPr="00E83347">
        <w:rPr>
          <w:b/>
          <w:sz w:val="28"/>
          <w:szCs w:val="28"/>
        </w:rPr>
        <w:t>.</w:t>
      </w:r>
      <w:r w:rsidR="00070E60" w:rsidRPr="00E83347">
        <w:rPr>
          <w:b/>
          <w:sz w:val="28"/>
          <w:szCs w:val="28"/>
        </w:rPr>
        <w:t>И</w:t>
      </w:r>
      <w:r w:rsidR="00240B56" w:rsidRPr="00E83347">
        <w:rPr>
          <w:b/>
          <w:sz w:val="28"/>
          <w:szCs w:val="28"/>
        </w:rPr>
        <w:t>.</w:t>
      </w:r>
      <w:r w:rsidR="00070E60" w:rsidRPr="00E83347">
        <w:rPr>
          <w:b/>
          <w:sz w:val="28"/>
          <w:szCs w:val="28"/>
        </w:rPr>
        <w:t>О</w:t>
      </w:r>
      <w:r w:rsidR="00240B56" w:rsidRPr="00E83347">
        <w:rPr>
          <w:b/>
          <w:sz w:val="28"/>
          <w:szCs w:val="28"/>
        </w:rPr>
        <w:t>.</w:t>
      </w:r>
      <w:r w:rsidR="00070E60" w:rsidRPr="00E83347">
        <w:rPr>
          <w:b/>
          <w:sz w:val="28"/>
          <w:szCs w:val="28"/>
        </w:rPr>
        <w:t xml:space="preserve"> сотрудника, принявшего информацию по электронной почте</w:t>
      </w:r>
      <w:r w:rsidRPr="00E83347">
        <w:rPr>
          <w:sz w:val="28"/>
          <w:szCs w:val="28"/>
        </w:rPr>
        <w:t>.</w:t>
      </w:r>
    </w:p>
    <w:p w:rsidR="00B50298" w:rsidRPr="00E83347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E83347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E83347">
        <w:rPr>
          <w:b/>
          <w:sz w:val="28"/>
          <w:szCs w:val="28"/>
        </w:rPr>
        <w:t>Начальникам ПСО ФПС</w:t>
      </w:r>
      <w:r w:rsidR="009F233E" w:rsidRPr="00E83347">
        <w:rPr>
          <w:b/>
          <w:sz w:val="28"/>
          <w:szCs w:val="28"/>
        </w:rPr>
        <w:t xml:space="preserve"> ГПС</w:t>
      </w:r>
      <w:r w:rsidRPr="00E83347">
        <w:rPr>
          <w:b/>
          <w:sz w:val="28"/>
          <w:szCs w:val="28"/>
        </w:rPr>
        <w:t xml:space="preserve"> Главного управления МЧС России по Ч</w:t>
      </w:r>
      <w:r w:rsidR="002B4CCB" w:rsidRPr="00E83347">
        <w:rPr>
          <w:b/>
          <w:sz w:val="28"/>
          <w:szCs w:val="28"/>
        </w:rPr>
        <w:t xml:space="preserve">елябинской области и СУ ФПС </w:t>
      </w:r>
      <w:r w:rsidR="006F1DE7" w:rsidRPr="00E83347">
        <w:rPr>
          <w:b/>
          <w:sz w:val="28"/>
          <w:szCs w:val="28"/>
        </w:rPr>
        <w:t>МЧС России,</w:t>
      </w:r>
      <w:r w:rsidRPr="00E83347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8F590D" w:rsidRPr="00E83347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довести информацию о</w:t>
      </w:r>
      <w:r w:rsidR="00A01461" w:rsidRPr="00E83347">
        <w:rPr>
          <w:sz w:val="28"/>
          <w:szCs w:val="28"/>
        </w:rPr>
        <w:t xml:space="preserve"> неблагоприятном</w:t>
      </w:r>
      <w:r w:rsidRPr="00E83347">
        <w:rPr>
          <w:sz w:val="28"/>
          <w:szCs w:val="28"/>
        </w:rPr>
        <w:t xml:space="preserve"> метеорологическом прогнозе до туристических групп;</w:t>
      </w:r>
    </w:p>
    <w:p w:rsidR="008F590D" w:rsidRPr="00E83347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ввести в боевой расчет технику повышенной проходимости;</w:t>
      </w:r>
    </w:p>
    <w:p w:rsidR="008F590D" w:rsidRPr="00E83347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1F7AEF" w:rsidRPr="00E83347" w:rsidRDefault="001F7AEF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1F7AEF" w:rsidRPr="00E83347" w:rsidRDefault="001F7AEF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разместить и распространить наглядную пропаганду по вопросам обеспечения пожарной безопасности среди населения, организаций и органов власти;</w:t>
      </w:r>
    </w:p>
    <w:p w:rsidR="006B3EC0" w:rsidRPr="00E83347" w:rsidRDefault="006B3EC0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проводить информирование водит</w:t>
      </w:r>
      <w:r w:rsidR="000E66F4" w:rsidRPr="00E83347">
        <w:rPr>
          <w:sz w:val="28"/>
          <w:szCs w:val="28"/>
        </w:rPr>
        <w:t>елей средствами КВ радиостанций;</w:t>
      </w:r>
    </w:p>
    <w:p w:rsidR="0021088B" w:rsidRPr="00E83347" w:rsidRDefault="0021088B" w:rsidP="0021088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4E45DF" w:rsidRPr="00E83347" w:rsidRDefault="004E45DF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привести в готовность мобильные пункты обогрева, городки жизнеобеспечения;</w:t>
      </w:r>
    </w:p>
    <w:p w:rsidR="004E45DF" w:rsidRPr="00E83347" w:rsidRDefault="004E45DF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E83347">
        <w:rPr>
          <w:sz w:val="28"/>
          <w:szCs w:val="28"/>
        </w:rPr>
        <w:lastRenderedPageBreak/>
        <w:t>организовать взаимодейст</w:t>
      </w:r>
      <w:bookmarkStart w:id="1" w:name="_GoBack"/>
      <w:bookmarkEnd w:id="1"/>
      <w:r w:rsidRPr="00E83347">
        <w:rPr>
          <w:sz w:val="28"/>
          <w:szCs w:val="28"/>
        </w:rPr>
        <w:t>вие с дорожными службами, подразделениями МВД (ГИБДД) в связи со складывающейся обстановкой на автомобильных дорогах федерального, мун</w:t>
      </w:r>
      <w:r w:rsidR="00694245" w:rsidRPr="00E83347">
        <w:rPr>
          <w:sz w:val="28"/>
          <w:szCs w:val="28"/>
        </w:rPr>
        <w:t>иципального и местного значения.</w:t>
      </w:r>
    </w:p>
    <w:p w:rsidR="0021088B" w:rsidRPr="00E83347" w:rsidRDefault="0021088B" w:rsidP="0021088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E83347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действиям.</w:t>
      </w: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8"/>
        <w:gridCol w:w="2430"/>
      </w:tblGrid>
      <w:tr w:rsidR="00E83347" w:rsidRPr="00E83347" w:rsidTr="007D78D4">
        <w:trPr>
          <w:cantSplit/>
          <w:trHeight w:hRule="exact" w:val="2679"/>
        </w:trPr>
        <w:tc>
          <w:tcPr>
            <w:tcW w:w="5387" w:type="dxa"/>
          </w:tcPr>
          <w:p w:rsidR="008B12EF" w:rsidRPr="00E83347" w:rsidRDefault="008B12E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36831" w:rsidRPr="00E83347" w:rsidRDefault="0083683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57395D" w:rsidRPr="00E83347" w:rsidRDefault="0057395D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F590D" w:rsidRPr="00E8334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E83347">
              <w:rPr>
                <w:sz w:val="28"/>
                <w:szCs w:val="28"/>
              </w:rPr>
              <w:t xml:space="preserve">Заместитель начальника </w:t>
            </w:r>
          </w:p>
          <w:p w:rsidR="008F590D" w:rsidRPr="00E8334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E83347">
              <w:rPr>
                <w:sz w:val="28"/>
                <w:szCs w:val="28"/>
              </w:rPr>
              <w:t xml:space="preserve">ЦУКС Главного управления МЧС России </w:t>
            </w:r>
          </w:p>
          <w:p w:rsidR="008F590D" w:rsidRPr="00E8334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E83347">
              <w:rPr>
                <w:sz w:val="28"/>
                <w:szCs w:val="28"/>
              </w:rPr>
              <w:t>по Челябинской области</w:t>
            </w:r>
          </w:p>
          <w:p w:rsidR="008F590D" w:rsidRPr="00E8334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E83347">
              <w:rPr>
                <w:sz w:val="28"/>
                <w:szCs w:val="28"/>
              </w:rPr>
              <w:t>(старший оперативный дежурный)</w:t>
            </w:r>
          </w:p>
          <w:p w:rsidR="008F590D" w:rsidRPr="00E83347" w:rsidRDefault="00E83347" w:rsidP="00FE645D">
            <w:pPr>
              <w:rPr>
                <w:szCs w:val="28"/>
              </w:rPr>
            </w:pPr>
            <w:r w:rsidRPr="00E83347">
              <w:rPr>
                <w:sz w:val="28"/>
                <w:szCs w:val="28"/>
              </w:rPr>
              <w:t>подполковник</w:t>
            </w:r>
            <w:r w:rsidR="00390510" w:rsidRPr="00E83347">
              <w:rPr>
                <w:sz w:val="28"/>
                <w:szCs w:val="28"/>
              </w:rPr>
              <w:t xml:space="preserve"> </w:t>
            </w:r>
            <w:r w:rsidR="00396971" w:rsidRPr="00E83347">
              <w:rPr>
                <w:sz w:val="28"/>
                <w:szCs w:val="28"/>
              </w:rPr>
              <w:t xml:space="preserve">внутренней службы   </w:t>
            </w:r>
          </w:p>
        </w:tc>
        <w:tc>
          <w:tcPr>
            <w:tcW w:w="2268" w:type="dxa"/>
          </w:tcPr>
          <w:p w:rsidR="008F590D" w:rsidRPr="00E83347" w:rsidRDefault="008F590D">
            <w:pPr>
              <w:snapToGrid w:val="0"/>
              <w:ind w:left="-284" w:firstLine="1004"/>
              <w:rPr>
                <w:szCs w:val="28"/>
              </w:rPr>
            </w:pPr>
          </w:p>
          <w:p w:rsidR="008F590D" w:rsidRPr="00E83347" w:rsidRDefault="0057395D" w:rsidP="00694245">
            <w:pPr>
              <w:rPr>
                <w:szCs w:val="28"/>
              </w:rPr>
            </w:pPr>
            <w:r w:rsidRPr="00E83347">
              <w:rPr>
                <w:sz w:val="28"/>
                <w:szCs w:val="28"/>
              </w:rPr>
              <w:t xml:space="preserve"> </w:t>
            </w:r>
          </w:p>
          <w:p w:rsidR="00FE645D" w:rsidRPr="00E83347" w:rsidRDefault="00FE645D" w:rsidP="00694245">
            <w:pPr>
              <w:rPr>
                <w:szCs w:val="28"/>
              </w:rPr>
            </w:pPr>
          </w:p>
          <w:p w:rsidR="00836831" w:rsidRPr="00E83347" w:rsidRDefault="00836831" w:rsidP="00694245">
            <w:pPr>
              <w:rPr>
                <w:szCs w:val="28"/>
              </w:rPr>
            </w:pPr>
          </w:p>
          <w:p w:rsidR="00836831" w:rsidRPr="00E83347" w:rsidRDefault="00836831" w:rsidP="00694245">
            <w:pPr>
              <w:rPr>
                <w:szCs w:val="28"/>
              </w:rPr>
            </w:pPr>
          </w:p>
          <w:p w:rsidR="00FE645D" w:rsidRPr="00E83347" w:rsidRDefault="00FE645D" w:rsidP="00694245">
            <w:pPr>
              <w:rPr>
                <w:szCs w:val="28"/>
              </w:rPr>
            </w:pPr>
          </w:p>
          <w:p w:rsidR="00314FD9" w:rsidRPr="00E83347" w:rsidRDefault="007233B7" w:rsidP="00694245">
            <w:pPr>
              <w:rPr>
                <w:szCs w:val="28"/>
              </w:rPr>
            </w:pPr>
            <w:r w:rsidRPr="00E83347">
              <w:rPr>
                <w:sz w:val="28"/>
                <w:szCs w:val="28"/>
              </w:rPr>
              <w:t xml:space="preserve">                </w:t>
            </w:r>
          </w:p>
          <w:p w:rsidR="00FE645D" w:rsidRPr="00E83347" w:rsidRDefault="00314FD9" w:rsidP="00694245">
            <w:pPr>
              <w:rPr>
                <w:szCs w:val="28"/>
              </w:rPr>
            </w:pPr>
            <w:r w:rsidRPr="00E83347">
              <w:rPr>
                <w:sz w:val="28"/>
                <w:szCs w:val="28"/>
              </w:rPr>
              <w:t xml:space="preserve">   </w:t>
            </w:r>
            <w:r w:rsidR="003C458A" w:rsidRPr="00E83347">
              <w:rPr>
                <w:sz w:val="28"/>
                <w:szCs w:val="28"/>
              </w:rPr>
              <w:t xml:space="preserve">     </w:t>
            </w:r>
          </w:p>
          <w:p w:rsidR="00FE645D" w:rsidRPr="00E83347" w:rsidRDefault="007D78D4" w:rsidP="00694245">
            <w:pPr>
              <w:rPr>
                <w:sz w:val="28"/>
                <w:szCs w:val="28"/>
              </w:rPr>
            </w:pPr>
            <w:r w:rsidRPr="00E83347">
              <w:rPr>
                <w:sz w:val="28"/>
                <w:szCs w:val="28"/>
              </w:rPr>
              <w:t>п/п</w:t>
            </w:r>
          </w:p>
          <w:p w:rsidR="00505214" w:rsidRPr="00E83347" w:rsidRDefault="006F6FD6" w:rsidP="00890942">
            <w:pPr>
              <w:rPr>
                <w:noProof/>
                <w:lang w:eastAsia="ru-RU"/>
              </w:rPr>
            </w:pPr>
            <w:r w:rsidRPr="00E83347">
              <w:rPr>
                <w:sz w:val="28"/>
                <w:szCs w:val="28"/>
              </w:rPr>
              <w:t xml:space="preserve">     </w:t>
            </w:r>
          </w:p>
          <w:p w:rsidR="00FE645D" w:rsidRPr="00E83347" w:rsidRDefault="00FE645D" w:rsidP="00890942">
            <w:pPr>
              <w:rPr>
                <w:szCs w:val="28"/>
              </w:rPr>
            </w:pPr>
          </w:p>
        </w:tc>
        <w:tc>
          <w:tcPr>
            <w:tcW w:w="2430" w:type="dxa"/>
          </w:tcPr>
          <w:p w:rsidR="008F590D" w:rsidRPr="00E83347" w:rsidRDefault="008F590D">
            <w:pPr>
              <w:snapToGrid w:val="0"/>
              <w:ind w:right="13"/>
              <w:jc w:val="right"/>
              <w:rPr>
                <w:sz w:val="28"/>
                <w:szCs w:val="28"/>
              </w:rPr>
            </w:pPr>
          </w:p>
          <w:p w:rsidR="008F590D" w:rsidRPr="00E83347" w:rsidRDefault="008F590D">
            <w:pPr>
              <w:ind w:right="13"/>
              <w:jc w:val="right"/>
              <w:rPr>
                <w:sz w:val="28"/>
                <w:szCs w:val="28"/>
              </w:rPr>
            </w:pPr>
          </w:p>
          <w:p w:rsidR="008F590D" w:rsidRPr="00E83347" w:rsidRDefault="008F590D">
            <w:pPr>
              <w:ind w:right="13"/>
              <w:jc w:val="right"/>
              <w:rPr>
                <w:sz w:val="28"/>
                <w:szCs w:val="28"/>
              </w:rPr>
            </w:pPr>
          </w:p>
          <w:p w:rsidR="00836831" w:rsidRPr="00E83347" w:rsidRDefault="00836831">
            <w:pPr>
              <w:ind w:right="13"/>
              <w:jc w:val="right"/>
              <w:rPr>
                <w:sz w:val="28"/>
                <w:szCs w:val="28"/>
              </w:rPr>
            </w:pPr>
          </w:p>
          <w:p w:rsidR="008F590D" w:rsidRPr="00E83347" w:rsidRDefault="008F590D">
            <w:pPr>
              <w:ind w:right="13"/>
              <w:jc w:val="right"/>
              <w:rPr>
                <w:sz w:val="28"/>
                <w:szCs w:val="28"/>
              </w:rPr>
            </w:pPr>
          </w:p>
          <w:p w:rsidR="0057395D" w:rsidRPr="00E83347" w:rsidRDefault="0057395D" w:rsidP="008B12EF">
            <w:pPr>
              <w:ind w:right="13"/>
              <w:jc w:val="right"/>
              <w:rPr>
                <w:sz w:val="28"/>
                <w:szCs w:val="28"/>
              </w:rPr>
            </w:pPr>
          </w:p>
          <w:p w:rsidR="008F590D" w:rsidRPr="00E83347" w:rsidRDefault="00E83347" w:rsidP="00E83347">
            <w:pPr>
              <w:ind w:right="13"/>
              <w:rPr>
                <w:sz w:val="28"/>
                <w:szCs w:val="28"/>
              </w:rPr>
            </w:pPr>
            <w:r w:rsidRPr="00E83347">
              <w:rPr>
                <w:sz w:val="28"/>
                <w:szCs w:val="28"/>
              </w:rPr>
              <w:t>М.А. Толстихин</w:t>
            </w:r>
          </w:p>
        </w:tc>
      </w:tr>
    </w:tbl>
    <w:p w:rsidR="008F590D" w:rsidRPr="00E83347" w:rsidRDefault="00396971">
      <w:pPr>
        <w:jc w:val="right"/>
        <w:rPr>
          <w:b/>
          <w:sz w:val="22"/>
          <w:szCs w:val="22"/>
        </w:rPr>
      </w:pPr>
      <w:r w:rsidRPr="00E83347">
        <w:br w:type="page"/>
      </w:r>
      <w:bookmarkEnd w:id="0"/>
      <w:r w:rsidRPr="00E83347">
        <w:rPr>
          <w:b/>
          <w:sz w:val="22"/>
          <w:szCs w:val="22"/>
        </w:rPr>
        <w:lastRenderedPageBreak/>
        <w:t>Приложение 1</w:t>
      </w:r>
    </w:p>
    <w:p w:rsidR="008F590D" w:rsidRPr="00E83347" w:rsidRDefault="008F590D">
      <w:pPr>
        <w:jc w:val="center"/>
        <w:rPr>
          <w:b/>
          <w:spacing w:val="-20"/>
          <w:sz w:val="22"/>
          <w:szCs w:val="22"/>
        </w:rPr>
      </w:pPr>
    </w:p>
    <w:p w:rsidR="008F590D" w:rsidRPr="00E83347" w:rsidRDefault="00396971">
      <w:pPr>
        <w:jc w:val="center"/>
        <w:rPr>
          <w:b/>
          <w:spacing w:val="-20"/>
        </w:rPr>
      </w:pPr>
      <w:r w:rsidRPr="00E83347">
        <w:rPr>
          <w:b/>
          <w:spacing w:val="-20"/>
        </w:rPr>
        <w:t xml:space="preserve">Отчет </w:t>
      </w:r>
    </w:p>
    <w:p w:rsidR="008F590D" w:rsidRPr="00E83347" w:rsidRDefault="00396971">
      <w:pPr>
        <w:jc w:val="center"/>
      </w:pPr>
      <w:r w:rsidRPr="00E83347">
        <w:rPr>
          <w:b/>
          <w:spacing w:val="-20"/>
        </w:rPr>
        <w:t xml:space="preserve"> </w:t>
      </w:r>
      <w:proofErr w:type="gramStart"/>
      <w:r w:rsidRPr="00E83347">
        <w:rPr>
          <w:b/>
          <w:spacing w:val="-20"/>
        </w:rPr>
        <w:t>о  доведении</w:t>
      </w:r>
      <w:proofErr w:type="gramEnd"/>
      <w:r w:rsidRPr="00E83347">
        <w:rPr>
          <w:b/>
          <w:spacing w:val="-20"/>
        </w:rPr>
        <w:t xml:space="preserve">  информации до населения, руководителей  муниципальных образований, </w:t>
      </w:r>
    </w:p>
    <w:p w:rsidR="002819F5" w:rsidRPr="00E83347" w:rsidRDefault="00396971" w:rsidP="009E075C">
      <w:pPr>
        <w:jc w:val="center"/>
      </w:pPr>
      <w:r w:rsidRPr="00E83347">
        <w:rPr>
          <w:b/>
          <w:spacing w:val="-20"/>
        </w:rPr>
        <w:t xml:space="preserve"> дежурных </w:t>
      </w:r>
      <w:proofErr w:type="gramStart"/>
      <w:r w:rsidRPr="00E83347">
        <w:rPr>
          <w:b/>
          <w:spacing w:val="-20"/>
        </w:rPr>
        <w:t>служб,  организаций</w:t>
      </w:r>
      <w:proofErr w:type="gramEnd"/>
      <w:r w:rsidRPr="00E83347">
        <w:rPr>
          <w:b/>
          <w:spacing w:val="-20"/>
        </w:rPr>
        <w:t xml:space="preserve"> и предприятий</w:t>
      </w:r>
      <w:r w:rsidRPr="00E83347">
        <w:rPr>
          <w:spacing w:val="-20"/>
        </w:rPr>
        <w:t>.</w:t>
      </w:r>
    </w:p>
    <w:p w:rsidR="002819F5" w:rsidRPr="00E83347" w:rsidRDefault="002819F5" w:rsidP="002819F5"/>
    <w:p w:rsidR="002819F5" w:rsidRPr="00E83347" w:rsidRDefault="000130F7" w:rsidP="002819F5">
      <w:r w:rsidRPr="00E83347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7216" behindDoc="0" locked="0" layoutInCell="0" allowOverlap="1" wp14:anchorId="521B36AE" wp14:editId="790DA32C">
                <wp:simplePos x="0" y="0"/>
                <wp:positionH relativeFrom="margin">
                  <wp:posOffset>-172085</wp:posOffset>
                </wp:positionH>
                <wp:positionV relativeFrom="page">
                  <wp:posOffset>1790700</wp:posOffset>
                </wp:positionV>
                <wp:extent cx="6181725" cy="2000250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2000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4251"/>
                              <w:gridCol w:w="2393"/>
                              <w:gridCol w:w="2433"/>
                            </w:tblGrid>
                            <w:tr w:rsidR="008F590D" w:rsidTr="009E075C">
                              <w:tc>
                                <w:tcPr>
                                  <w:tcW w:w="534" w:type="dxa"/>
                                  <w:vMerge w:val="restart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7" w:type="dxa"/>
                                  <w:gridSpan w:val="3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  <w:vMerge/>
                                  <w:shd w:val="clear" w:color="auto" w:fill="D9D9D9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 xml:space="preserve">Глава  ГО, МО 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0130F7">
                              <w:tc>
                                <w:tcPr>
                                  <w:tcW w:w="5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0130F7">
                              <w:tc>
                                <w:tcPr>
                                  <w:tcW w:w="5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590D" w:rsidRDefault="00396971"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6985" tIns="6985" rIns="6985" bIns="698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B36AE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-13.55pt;margin-top:141pt;width:486.75pt;height:157.5pt;z-index:25165721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" o:allowincell="f" stroked="f">
                <v:fill opacity="0"/>
                <v:textbox inset=".55pt,.55pt,.55pt,.55pt">
                  <w:txbxContent>
                    <w:tbl>
                      <w:tblPr>
                        <w:tblW w:w="9611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4251"/>
                        <w:gridCol w:w="2393"/>
                        <w:gridCol w:w="2433"/>
                      </w:tblGrid>
                      <w:tr w:rsidR="008F590D" w:rsidTr="009E075C">
                        <w:tc>
                          <w:tcPr>
                            <w:tcW w:w="534" w:type="dxa"/>
                            <w:vMerge w:val="restart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7" w:type="dxa"/>
                            <w:gridSpan w:val="3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  <w:vMerge/>
                            <w:shd w:val="clear" w:color="auto" w:fill="D9D9D9"/>
                          </w:tcPr>
                          <w:p w:rsidR="008F590D" w:rsidRDefault="008F590D">
                            <w:pPr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 xml:space="preserve">Глава  ГО, МО 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0130F7">
                        <w:tc>
                          <w:tcPr>
                            <w:tcW w:w="534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0130F7">
                        <w:tc>
                          <w:tcPr>
                            <w:tcW w:w="534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8F590D" w:rsidRDefault="00396971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2819F5" w:rsidRPr="00E83347" w:rsidRDefault="002819F5" w:rsidP="002819F5"/>
    <w:p w:rsidR="008F590D" w:rsidRPr="00E83347" w:rsidRDefault="008F590D" w:rsidP="002819F5">
      <w:pPr>
        <w:tabs>
          <w:tab w:val="left" w:pos="1377"/>
        </w:tabs>
      </w:pPr>
    </w:p>
    <w:sectPr w:rsidR="008F590D" w:rsidRPr="00E83347" w:rsidSect="00F37469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4016B4"/>
    <w:multiLevelType w:val="multilevel"/>
    <w:tmpl w:val="48AA22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E15A9B"/>
    <w:multiLevelType w:val="multilevel"/>
    <w:tmpl w:val="659EC36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9E3C14"/>
    <w:multiLevelType w:val="multilevel"/>
    <w:tmpl w:val="3788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DA0DCD"/>
    <w:multiLevelType w:val="multilevel"/>
    <w:tmpl w:val="3D3C965A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)"/>
      <w:lvlJc w:val="left"/>
      <w:pPr>
        <w:tabs>
          <w:tab w:val="num" w:pos="3206"/>
        </w:tabs>
        <w:ind w:left="3206" w:hanging="360"/>
      </w:pPr>
    </w:lvl>
    <w:lvl w:ilvl="2">
      <w:start w:val="1"/>
      <w:numFmt w:val="decimal"/>
      <w:lvlText w:val="%3)"/>
      <w:lvlJc w:val="left"/>
      <w:pPr>
        <w:tabs>
          <w:tab w:val="num" w:pos="3566"/>
        </w:tabs>
        <w:ind w:left="3566" w:hanging="360"/>
      </w:pPr>
    </w:lvl>
    <w:lvl w:ilvl="3">
      <w:start w:val="1"/>
      <w:numFmt w:val="decimal"/>
      <w:lvlText w:val="%4)"/>
      <w:lvlJc w:val="left"/>
      <w:pPr>
        <w:tabs>
          <w:tab w:val="num" w:pos="3926"/>
        </w:tabs>
        <w:ind w:left="3926" w:hanging="360"/>
      </w:pPr>
    </w:lvl>
    <w:lvl w:ilvl="4">
      <w:start w:val="1"/>
      <w:numFmt w:val="decimal"/>
      <w:lvlText w:val="%5)"/>
      <w:lvlJc w:val="left"/>
      <w:pPr>
        <w:tabs>
          <w:tab w:val="num" w:pos="4286"/>
        </w:tabs>
        <w:ind w:left="4286" w:hanging="360"/>
      </w:pPr>
    </w:lvl>
    <w:lvl w:ilvl="5">
      <w:start w:val="1"/>
      <w:numFmt w:val="decimal"/>
      <w:lvlText w:val="%6)"/>
      <w:lvlJc w:val="left"/>
      <w:pPr>
        <w:tabs>
          <w:tab w:val="num" w:pos="4646"/>
        </w:tabs>
        <w:ind w:left="4646" w:hanging="360"/>
      </w:pPr>
    </w:lvl>
    <w:lvl w:ilvl="6">
      <w:start w:val="1"/>
      <w:numFmt w:val="decimal"/>
      <w:lvlText w:val="%7)"/>
      <w:lvlJc w:val="left"/>
      <w:pPr>
        <w:tabs>
          <w:tab w:val="num" w:pos="5006"/>
        </w:tabs>
        <w:ind w:left="5006" w:hanging="360"/>
      </w:pPr>
    </w:lvl>
    <w:lvl w:ilvl="7">
      <w:start w:val="1"/>
      <w:numFmt w:val="decimal"/>
      <w:lvlText w:val="%8)"/>
      <w:lvlJc w:val="left"/>
      <w:pPr>
        <w:tabs>
          <w:tab w:val="num" w:pos="5366"/>
        </w:tabs>
        <w:ind w:left="5366" w:hanging="360"/>
      </w:pPr>
    </w:lvl>
    <w:lvl w:ilvl="8">
      <w:start w:val="1"/>
      <w:numFmt w:val="decimal"/>
      <w:lvlText w:val="%9)"/>
      <w:lvlJc w:val="left"/>
      <w:pPr>
        <w:tabs>
          <w:tab w:val="num" w:pos="5726"/>
        </w:tabs>
        <w:ind w:left="5726" w:hanging="360"/>
      </w:pPr>
    </w:lvl>
  </w:abstractNum>
  <w:abstractNum w:abstractNumId="6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6FC64A97"/>
    <w:multiLevelType w:val="multilevel"/>
    <w:tmpl w:val="B088F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8F590D"/>
    <w:rsid w:val="000130F7"/>
    <w:rsid w:val="0001443D"/>
    <w:rsid w:val="00025707"/>
    <w:rsid w:val="00035444"/>
    <w:rsid w:val="0004263B"/>
    <w:rsid w:val="00044168"/>
    <w:rsid w:val="00050B5F"/>
    <w:rsid w:val="0005694A"/>
    <w:rsid w:val="00061A86"/>
    <w:rsid w:val="00070E60"/>
    <w:rsid w:val="00092650"/>
    <w:rsid w:val="000B397F"/>
    <w:rsid w:val="000B4F5C"/>
    <w:rsid w:val="000C2E3D"/>
    <w:rsid w:val="000C302A"/>
    <w:rsid w:val="000D3EEF"/>
    <w:rsid w:val="000E4B62"/>
    <w:rsid w:val="000E66F4"/>
    <w:rsid w:val="000F6BC8"/>
    <w:rsid w:val="001410E9"/>
    <w:rsid w:val="00143223"/>
    <w:rsid w:val="001467AD"/>
    <w:rsid w:val="0017199E"/>
    <w:rsid w:val="00182E81"/>
    <w:rsid w:val="001832B5"/>
    <w:rsid w:val="001A55BE"/>
    <w:rsid w:val="001B5BCD"/>
    <w:rsid w:val="001C0541"/>
    <w:rsid w:val="001D5AE3"/>
    <w:rsid w:val="001F7AEF"/>
    <w:rsid w:val="0020348C"/>
    <w:rsid w:val="0021088B"/>
    <w:rsid w:val="00230954"/>
    <w:rsid w:val="002354FE"/>
    <w:rsid w:val="00240B56"/>
    <w:rsid w:val="00245FEA"/>
    <w:rsid w:val="00275AAA"/>
    <w:rsid w:val="002814F0"/>
    <w:rsid w:val="002819F5"/>
    <w:rsid w:val="0028746D"/>
    <w:rsid w:val="002875A7"/>
    <w:rsid w:val="002955FA"/>
    <w:rsid w:val="002A2D85"/>
    <w:rsid w:val="002B4CCB"/>
    <w:rsid w:val="002E37E5"/>
    <w:rsid w:val="002E4A90"/>
    <w:rsid w:val="002E5EDD"/>
    <w:rsid w:val="002F79C5"/>
    <w:rsid w:val="00314283"/>
    <w:rsid w:val="00314533"/>
    <w:rsid w:val="00314FD9"/>
    <w:rsid w:val="00350AE7"/>
    <w:rsid w:val="00365D9A"/>
    <w:rsid w:val="00380FCE"/>
    <w:rsid w:val="00382187"/>
    <w:rsid w:val="003900D6"/>
    <w:rsid w:val="00390510"/>
    <w:rsid w:val="00396971"/>
    <w:rsid w:val="003A41B0"/>
    <w:rsid w:val="003A7AC4"/>
    <w:rsid w:val="003B3174"/>
    <w:rsid w:val="003C458A"/>
    <w:rsid w:val="003D1A34"/>
    <w:rsid w:val="003F00E4"/>
    <w:rsid w:val="0041075F"/>
    <w:rsid w:val="004321F0"/>
    <w:rsid w:val="0046710E"/>
    <w:rsid w:val="004800BC"/>
    <w:rsid w:val="00480177"/>
    <w:rsid w:val="00485217"/>
    <w:rsid w:val="00492383"/>
    <w:rsid w:val="0049292C"/>
    <w:rsid w:val="004A31F7"/>
    <w:rsid w:val="004B5CD7"/>
    <w:rsid w:val="004C5DF3"/>
    <w:rsid w:val="004D55B1"/>
    <w:rsid w:val="004E45DF"/>
    <w:rsid w:val="004F4CFF"/>
    <w:rsid w:val="004F7D85"/>
    <w:rsid w:val="00505214"/>
    <w:rsid w:val="00521011"/>
    <w:rsid w:val="00523023"/>
    <w:rsid w:val="00523246"/>
    <w:rsid w:val="005363DF"/>
    <w:rsid w:val="00563611"/>
    <w:rsid w:val="0057395D"/>
    <w:rsid w:val="00586F5C"/>
    <w:rsid w:val="00593FAE"/>
    <w:rsid w:val="005D08C1"/>
    <w:rsid w:val="005F1BAB"/>
    <w:rsid w:val="005F664D"/>
    <w:rsid w:val="00625513"/>
    <w:rsid w:val="00635E92"/>
    <w:rsid w:val="00655BA4"/>
    <w:rsid w:val="00665CAD"/>
    <w:rsid w:val="00672C94"/>
    <w:rsid w:val="00694245"/>
    <w:rsid w:val="00696C5F"/>
    <w:rsid w:val="006B10C7"/>
    <w:rsid w:val="006B1C34"/>
    <w:rsid w:val="006B3EC0"/>
    <w:rsid w:val="006C0729"/>
    <w:rsid w:val="006E2298"/>
    <w:rsid w:val="006F1DE7"/>
    <w:rsid w:val="006F2689"/>
    <w:rsid w:val="006F68EC"/>
    <w:rsid w:val="006F6FD6"/>
    <w:rsid w:val="00706222"/>
    <w:rsid w:val="007233B7"/>
    <w:rsid w:val="00740FA4"/>
    <w:rsid w:val="0074601F"/>
    <w:rsid w:val="00752275"/>
    <w:rsid w:val="00757854"/>
    <w:rsid w:val="00797911"/>
    <w:rsid w:val="007C4AFE"/>
    <w:rsid w:val="007D78D4"/>
    <w:rsid w:val="007F20FD"/>
    <w:rsid w:val="00807B84"/>
    <w:rsid w:val="00816946"/>
    <w:rsid w:val="00831C3B"/>
    <w:rsid w:val="0083405A"/>
    <w:rsid w:val="00836831"/>
    <w:rsid w:val="00852F8D"/>
    <w:rsid w:val="00857223"/>
    <w:rsid w:val="0086555B"/>
    <w:rsid w:val="00865A99"/>
    <w:rsid w:val="008706FD"/>
    <w:rsid w:val="00887F28"/>
    <w:rsid w:val="00890942"/>
    <w:rsid w:val="00897414"/>
    <w:rsid w:val="008B0AE2"/>
    <w:rsid w:val="008B12EF"/>
    <w:rsid w:val="008B5F09"/>
    <w:rsid w:val="008C5881"/>
    <w:rsid w:val="008F3539"/>
    <w:rsid w:val="008F590D"/>
    <w:rsid w:val="00927CAD"/>
    <w:rsid w:val="009676A4"/>
    <w:rsid w:val="0098528C"/>
    <w:rsid w:val="00990563"/>
    <w:rsid w:val="00994849"/>
    <w:rsid w:val="009B1B4F"/>
    <w:rsid w:val="009B4876"/>
    <w:rsid w:val="009C1968"/>
    <w:rsid w:val="009C6D1C"/>
    <w:rsid w:val="009D2BA1"/>
    <w:rsid w:val="009D387D"/>
    <w:rsid w:val="009D719F"/>
    <w:rsid w:val="009E075C"/>
    <w:rsid w:val="009E719B"/>
    <w:rsid w:val="009F233E"/>
    <w:rsid w:val="009F34F9"/>
    <w:rsid w:val="00A00E6A"/>
    <w:rsid w:val="00A00ED5"/>
    <w:rsid w:val="00A01461"/>
    <w:rsid w:val="00A053F6"/>
    <w:rsid w:val="00A20B57"/>
    <w:rsid w:val="00A21413"/>
    <w:rsid w:val="00A77330"/>
    <w:rsid w:val="00A829FB"/>
    <w:rsid w:val="00A84087"/>
    <w:rsid w:val="00AA4711"/>
    <w:rsid w:val="00AC62C9"/>
    <w:rsid w:val="00AD0C17"/>
    <w:rsid w:val="00AE45DF"/>
    <w:rsid w:val="00B034C7"/>
    <w:rsid w:val="00B13E39"/>
    <w:rsid w:val="00B152C9"/>
    <w:rsid w:val="00B42509"/>
    <w:rsid w:val="00B45047"/>
    <w:rsid w:val="00B50298"/>
    <w:rsid w:val="00B92E61"/>
    <w:rsid w:val="00BA4531"/>
    <w:rsid w:val="00BA66F2"/>
    <w:rsid w:val="00BE3D89"/>
    <w:rsid w:val="00C10AB7"/>
    <w:rsid w:val="00C1430E"/>
    <w:rsid w:val="00C1470B"/>
    <w:rsid w:val="00C63CD6"/>
    <w:rsid w:val="00C77AB9"/>
    <w:rsid w:val="00C85EB6"/>
    <w:rsid w:val="00C86B2D"/>
    <w:rsid w:val="00C95189"/>
    <w:rsid w:val="00CE4172"/>
    <w:rsid w:val="00CF0853"/>
    <w:rsid w:val="00D04B7B"/>
    <w:rsid w:val="00D134D5"/>
    <w:rsid w:val="00D31CAF"/>
    <w:rsid w:val="00D825E1"/>
    <w:rsid w:val="00D87BC2"/>
    <w:rsid w:val="00DB34C2"/>
    <w:rsid w:val="00DC5873"/>
    <w:rsid w:val="00DD3045"/>
    <w:rsid w:val="00DD7024"/>
    <w:rsid w:val="00DE08C7"/>
    <w:rsid w:val="00DE7E98"/>
    <w:rsid w:val="00DF5E15"/>
    <w:rsid w:val="00E1350C"/>
    <w:rsid w:val="00E234B9"/>
    <w:rsid w:val="00E240A8"/>
    <w:rsid w:val="00E305BD"/>
    <w:rsid w:val="00E37C92"/>
    <w:rsid w:val="00E5529A"/>
    <w:rsid w:val="00E8274E"/>
    <w:rsid w:val="00E83347"/>
    <w:rsid w:val="00E86A40"/>
    <w:rsid w:val="00E94BD9"/>
    <w:rsid w:val="00EB4C4D"/>
    <w:rsid w:val="00ED0DDC"/>
    <w:rsid w:val="00ED3B6D"/>
    <w:rsid w:val="00EF26AC"/>
    <w:rsid w:val="00F13E5A"/>
    <w:rsid w:val="00F36246"/>
    <w:rsid w:val="00F37469"/>
    <w:rsid w:val="00FC17AA"/>
    <w:rsid w:val="00FC6A3A"/>
    <w:rsid w:val="00FC7BDC"/>
    <w:rsid w:val="00FE40DE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D9A0"/>
  <w15:docId w15:val="{92737B4E-616E-47A7-9001-D55C6BB6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jc w:val="center"/>
    </w:pPr>
    <w:rPr>
      <w:bCs/>
      <w:sz w:val="28"/>
      <w:szCs w:val="28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</w:style>
  <w:style w:type="paragraph" w:styleId="ad">
    <w:name w:val="footer"/>
    <w:basedOn w:val="a"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0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1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11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9">
    <w:name w:val="List Paragraph"/>
    <w:basedOn w:val="a"/>
    <w:uiPriority w:val="34"/>
    <w:qFormat/>
    <w:rsid w:val="001F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lpogo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7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Амосов Виктор</cp:lastModifiedBy>
  <cp:revision>238</cp:revision>
  <cp:lastPrinted>2025-03-17T08:22:00Z</cp:lastPrinted>
  <dcterms:created xsi:type="dcterms:W3CDTF">2022-11-13T18:40:00Z</dcterms:created>
  <dcterms:modified xsi:type="dcterms:W3CDTF">2025-03-18T08:03:00Z</dcterms:modified>
  <dc:language>ru-RU</dc:language>
</cp:coreProperties>
</file>